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28BD3" w14:textId="332C1037" w:rsidR="00676757" w:rsidRPr="00672B94" w:rsidRDefault="00676757" w:rsidP="00676757">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sidR="009333AF">
        <w:rPr>
          <w:rFonts w:ascii="Arial" w:hAnsi="Arial" w:cs="Arial"/>
          <w:b/>
          <w:sz w:val="24"/>
          <w:szCs w:val="24"/>
          <w:lang w:val="de-DE"/>
        </w:rPr>
        <w:t>Meeting</w:t>
      </w:r>
      <w:r w:rsidR="00FD123F">
        <w:rPr>
          <w:rFonts w:ascii="Arial" w:hAnsi="Arial" w:cs="Arial"/>
          <w:b/>
          <w:sz w:val="24"/>
          <w:szCs w:val="24"/>
          <w:lang w:val="de-DE"/>
        </w:rPr>
        <w:t xml:space="preserve"> </w:t>
      </w:r>
      <w:r w:rsidR="00690E63">
        <w:rPr>
          <w:rFonts w:ascii="Arial" w:hAnsi="Arial" w:cs="Arial"/>
          <w:b/>
          <w:sz w:val="24"/>
          <w:szCs w:val="24"/>
          <w:lang w:val="de-DE"/>
        </w:rPr>
        <w:t>#90bis</w:t>
      </w:r>
      <w:r>
        <w:rPr>
          <w:rFonts w:ascii="Arial" w:hAnsi="Arial" w:cs="Arial"/>
          <w:b/>
          <w:sz w:val="24"/>
          <w:lang w:val="de-DE"/>
        </w:rPr>
        <w:t xml:space="preserve">                                              </w:t>
      </w:r>
      <w:r w:rsidR="006839F0">
        <w:rPr>
          <w:rFonts w:ascii="Arial" w:hAnsi="Arial" w:cs="Arial"/>
          <w:b/>
          <w:sz w:val="24"/>
          <w:lang w:val="de-DE"/>
        </w:rPr>
        <w:t xml:space="preserve"> </w:t>
      </w:r>
      <w:r w:rsidR="00046325">
        <w:rPr>
          <w:rFonts w:ascii="Arial" w:hAnsi="Arial" w:cs="Arial"/>
          <w:b/>
          <w:sz w:val="24"/>
          <w:lang w:val="de-DE"/>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DF37A7" w:rsidRPr="00DF37A7">
        <w:rPr>
          <w:rFonts w:ascii="Arial" w:hAnsi="Arial" w:cs="Arial"/>
          <w:b/>
          <w:sz w:val="24"/>
          <w:lang w:val="de-DE"/>
        </w:rPr>
        <w:t>R1-</w:t>
      </w:r>
      <w:r w:rsidR="001570A6" w:rsidRPr="001570A6">
        <w:rPr>
          <w:rFonts w:ascii="Arial" w:hAnsi="Arial" w:cs="Arial"/>
          <w:b/>
          <w:sz w:val="24"/>
          <w:lang w:val="de-DE"/>
        </w:rPr>
        <w:t>171</w:t>
      </w:r>
      <w:r w:rsidR="0092375D">
        <w:rPr>
          <w:rFonts w:ascii="Arial" w:hAnsi="Arial" w:cs="Arial"/>
          <w:b/>
          <w:sz w:val="24"/>
          <w:lang w:val="de-DE"/>
        </w:rPr>
        <w:t>7368</w:t>
      </w:r>
    </w:p>
    <w:p w14:paraId="6C6AF385" w14:textId="205481CA" w:rsidR="00676757" w:rsidRDefault="00690E63" w:rsidP="00676757">
      <w:pPr>
        <w:tabs>
          <w:tab w:val="left" w:pos="1985"/>
        </w:tabs>
        <w:spacing w:after="0"/>
        <w:jc w:val="both"/>
        <w:rPr>
          <w:rFonts w:ascii="Arial" w:hAnsi="Arial" w:cs="Arial"/>
          <w:b/>
          <w:sz w:val="24"/>
          <w:lang w:val="en-US"/>
        </w:rPr>
      </w:pPr>
      <w:r>
        <w:rPr>
          <w:rFonts w:ascii="Arial" w:hAnsi="Arial" w:cs="Arial"/>
          <w:b/>
          <w:sz w:val="24"/>
          <w:lang w:val="en-US"/>
        </w:rPr>
        <w:t>Prague,</w:t>
      </w:r>
      <w:r w:rsidR="00FD123F">
        <w:rPr>
          <w:rFonts w:ascii="Arial" w:hAnsi="Arial" w:cs="Arial"/>
          <w:b/>
          <w:sz w:val="24"/>
          <w:lang w:val="en-US"/>
        </w:rPr>
        <w:t xml:space="preserve"> </w:t>
      </w:r>
      <w:r>
        <w:rPr>
          <w:rFonts w:ascii="Arial" w:hAnsi="Arial" w:cs="Arial"/>
          <w:b/>
          <w:sz w:val="24"/>
          <w:lang w:val="en-US"/>
        </w:rPr>
        <w:t>Czech</w:t>
      </w:r>
      <w:r w:rsidR="00FD123F">
        <w:rPr>
          <w:rFonts w:ascii="Arial" w:hAnsi="Arial" w:cs="Arial"/>
          <w:b/>
          <w:sz w:val="24"/>
          <w:lang w:val="en-US"/>
        </w:rPr>
        <w:t xml:space="preserve">, </w:t>
      </w:r>
      <w:r>
        <w:rPr>
          <w:rFonts w:ascii="Arial" w:hAnsi="Arial" w:cs="Arial"/>
          <w:b/>
          <w:sz w:val="24"/>
          <w:lang w:val="en-US"/>
        </w:rPr>
        <w:t>9</w:t>
      </w:r>
      <w:r w:rsidR="006839F0">
        <w:rPr>
          <w:rFonts w:ascii="Arial" w:hAnsi="Arial" w:cs="Arial"/>
          <w:b/>
          <w:sz w:val="24"/>
          <w:vertAlign w:val="superscript"/>
          <w:lang w:val="en-US"/>
        </w:rPr>
        <w:t>th</w:t>
      </w:r>
      <w:r w:rsidR="00676757">
        <w:rPr>
          <w:rFonts w:ascii="Arial" w:hAnsi="Arial" w:cs="Arial"/>
          <w:b/>
          <w:sz w:val="24"/>
          <w:lang w:val="en-US"/>
        </w:rPr>
        <w:t xml:space="preserve"> – </w:t>
      </w:r>
      <w:r>
        <w:rPr>
          <w:rFonts w:ascii="Arial" w:hAnsi="Arial" w:cs="Arial"/>
          <w:b/>
          <w:sz w:val="24"/>
          <w:lang w:val="en-US"/>
        </w:rPr>
        <w:t>13</w:t>
      </w:r>
      <w:r>
        <w:rPr>
          <w:rFonts w:ascii="Arial" w:hAnsi="Arial" w:cs="Arial"/>
          <w:b/>
          <w:sz w:val="24"/>
          <w:vertAlign w:val="superscript"/>
          <w:lang w:val="en-US"/>
        </w:rPr>
        <w:t>th</w:t>
      </w:r>
      <w:r w:rsidR="00FD123F">
        <w:rPr>
          <w:rFonts w:ascii="Arial" w:hAnsi="Arial" w:cs="Arial"/>
          <w:b/>
          <w:sz w:val="24"/>
          <w:lang w:val="en-US"/>
        </w:rPr>
        <w:t xml:space="preserve">, </w:t>
      </w:r>
      <w:r>
        <w:rPr>
          <w:rFonts w:ascii="Arial" w:hAnsi="Arial" w:cs="Arial"/>
          <w:b/>
          <w:sz w:val="24"/>
          <w:lang w:val="en-US"/>
        </w:rPr>
        <w:t>October</w:t>
      </w:r>
      <w:r w:rsidR="00676757">
        <w:rPr>
          <w:rFonts w:ascii="Arial" w:hAnsi="Arial" w:cs="Arial"/>
          <w:b/>
          <w:sz w:val="24"/>
          <w:lang w:val="en-US"/>
        </w:rPr>
        <w:t xml:space="preserve"> 2017</w:t>
      </w:r>
    </w:p>
    <w:p w14:paraId="5E0D154C" w14:textId="77777777" w:rsidR="00676757" w:rsidRDefault="00676757" w:rsidP="00676757">
      <w:pPr>
        <w:tabs>
          <w:tab w:val="left" w:pos="1985"/>
        </w:tabs>
        <w:spacing w:after="0"/>
        <w:jc w:val="both"/>
        <w:rPr>
          <w:rFonts w:ascii="Arial" w:hAnsi="Arial" w:cs="Arial"/>
          <w:b/>
          <w:sz w:val="24"/>
          <w:lang w:val="en-US"/>
        </w:rPr>
      </w:pPr>
    </w:p>
    <w:p w14:paraId="36F6F8AD" w14:textId="77777777" w:rsidR="00676757" w:rsidRPr="00E95DAE" w:rsidRDefault="00676757" w:rsidP="0067675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BAEC630" w14:textId="71DB5585" w:rsidR="00676757" w:rsidRPr="00A61344" w:rsidRDefault="00676757" w:rsidP="0067675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C0F04">
        <w:rPr>
          <w:rFonts w:ascii="Arial" w:eastAsia="Malgun Gothic" w:hAnsi="Arial" w:cs="Arial"/>
          <w:b/>
          <w:sz w:val="24"/>
          <w:lang w:val="en-US" w:eastAsia="ko-KR"/>
        </w:rPr>
        <w:t xml:space="preserve">Discussion on </w:t>
      </w:r>
      <w:r w:rsidR="001570A6">
        <w:rPr>
          <w:rFonts w:ascii="Arial" w:eastAsia="Malgun Gothic" w:hAnsi="Arial" w:cs="Arial"/>
          <w:b/>
          <w:sz w:val="24"/>
          <w:lang w:val="en-US" w:eastAsia="ko-KR"/>
        </w:rPr>
        <w:t>Beam Management</w:t>
      </w:r>
    </w:p>
    <w:p w14:paraId="3AF5E1E6" w14:textId="633AFC09" w:rsidR="00676757" w:rsidRPr="00E95DAE" w:rsidRDefault="00046325" w:rsidP="00046325">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690E63">
        <w:rPr>
          <w:rFonts w:ascii="Arial" w:eastAsia="Malgun Gothic" w:hAnsi="Arial" w:cs="Arial"/>
          <w:b/>
          <w:sz w:val="24"/>
          <w:lang w:val="en-US" w:eastAsia="ko-KR"/>
        </w:rPr>
        <w:t>7</w:t>
      </w:r>
      <w:r>
        <w:rPr>
          <w:rFonts w:ascii="Arial" w:hAnsi="Arial" w:cs="Arial"/>
          <w:b/>
          <w:sz w:val="24"/>
          <w:lang w:val="en-US"/>
        </w:rPr>
        <w:t>.2.2.</w:t>
      </w:r>
      <w:r w:rsidR="001570A6">
        <w:rPr>
          <w:rFonts w:ascii="Arial" w:hAnsi="Arial" w:cs="Arial"/>
          <w:b/>
          <w:sz w:val="24"/>
          <w:lang w:val="en-US"/>
        </w:rPr>
        <w:t>3</w:t>
      </w:r>
    </w:p>
    <w:p w14:paraId="05E812D1" w14:textId="77777777" w:rsidR="00676757" w:rsidRDefault="00676757" w:rsidP="00676757">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C4BA3A6" w14:textId="5CD9283F" w:rsidR="00EC308C" w:rsidRDefault="00EC308C" w:rsidP="00934A21">
      <w:pPr>
        <w:ind w:firstLine="284"/>
        <w:jc w:val="both"/>
        <w:rPr>
          <w:sz w:val="22"/>
          <w:szCs w:val="22"/>
          <w:lang w:eastAsia="zh-CN"/>
        </w:rPr>
      </w:pPr>
      <w:r>
        <w:rPr>
          <w:sz w:val="22"/>
          <w:szCs w:val="22"/>
          <w:lang w:eastAsia="zh-CN"/>
        </w:rPr>
        <w:t xml:space="preserve">This contribution is revised from </w:t>
      </w:r>
      <w:r w:rsidR="00302DC6">
        <w:rPr>
          <w:sz w:val="22"/>
          <w:szCs w:val="22"/>
          <w:lang w:eastAsia="zh-CN"/>
        </w:rPr>
        <w:t>R1-</w:t>
      </w:r>
      <w:bookmarkStart w:id="0" w:name="_GoBack"/>
      <w:bookmarkEnd w:id="0"/>
      <w:r w:rsidR="00302DC6">
        <w:rPr>
          <w:sz w:val="22"/>
          <w:szCs w:val="22"/>
          <w:lang w:eastAsia="zh-CN"/>
        </w:rPr>
        <w:t>1716294</w:t>
      </w:r>
      <w:r>
        <w:rPr>
          <w:sz w:val="22"/>
          <w:szCs w:val="22"/>
          <w:lang w:eastAsia="zh-CN"/>
        </w:rPr>
        <w:t>.</w:t>
      </w:r>
    </w:p>
    <w:p w14:paraId="44FA8F34" w14:textId="41FF7443" w:rsidR="004E40D4" w:rsidRDefault="004E40D4" w:rsidP="00934A21">
      <w:pPr>
        <w:ind w:firstLine="284"/>
        <w:jc w:val="both"/>
        <w:rPr>
          <w:sz w:val="22"/>
          <w:szCs w:val="22"/>
          <w:lang w:eastAsia="zh-CN"/>
        </w:rPr>
      </w:pPr>
      <w:r>
        <w:rPr>
          <w:sz w:val="22"/>
          <w:szCs w:val="22"/>
          <w:lang w:eastAsia="zh-CN"/>
        </w:rPr>
        <w:t xml:space="preserve">In the RAN1 </w:t>
      </w:r>
      <w:r w:rsidR="00302DC6">
        <w:rPr>
          <w:sz w:val="22"/>
          <w:szCs w:val="22"/>
          <w:lang w:eastAsia="zh-CN"/>
        </w:rPr>
        <w:t xml:space="preserve">NR AH </w:t>
      </w:r>
      <w:r>
        <w:rPr>
          <w:sz w:val="22"/>
          <w:szCs w:val="22"/>
          <w:lang w:eastAsia="zh-CN"/>
        </w:rPr>
        <w:t>#</w:t>
      </w:r>
      <w:r w:rsidR="00302DC6">
        <w:rPr>
          <w:sz w:val="22"/>
          <w:szCs w:val="22"/>
          <w:lang w:eastAsia="zh-CN"/>
        </w:rPr>
        <w:t>3</w:t>
      </w:r>
      <w:r>
        <w:rPr>
          <w:sz w:val="22"/>
          <w:szCs w:val="22"/>
          <w:lang w:eastAsia="zh-CN"/>
        </w:rPr>
        <w:t xml:space="preserve"> meeting, the following agreements </w:t>
      </w:r>
      <w:r>
        <w:rPr>
          <w:rFonts w:hint="eastAsia"/>
          <w:sz w:val="22"/>
          <w:szCs w:val="22"/>
          <w:lang w:eastAsia="zh-CN"/>
        </w:rPr>
        <w:t>o</w:t>
      </w:r>
      <w:r>
        <w:rPr>
          <w:sz w:val="22"/>
          <w:szCs w:val="22"/>
          <w:lang w:eastAsia="zh-CN"/>
        </w:rPr>
        <w:t>n beam management were achieved:</w:t>
      </w:r>
    </w:p>
    <w:p w14:paraId="698C579F" w14:textId="77777777" w:rsidR="0066603C" w:rsidRPr="0066603C" w:rsidRDefault="0066603C" w:rsidP="0066603C">
      <w:pPr>
        <w:ind w:left="284"/>
        <w:rPr>
          <w:b/>
          <w:i/>
        </w:rPr>
      </w:pPr>
      <w:r w:rsidRPr="0066603C">
        <w:rPr>
          <w:b/>
          <w:i/>
          <w:highlight w:val="green"/>
        </w:rPr>
        <w:t>Agreement:</w:t>
      </w:r>
    </w:p>
    <w:p w14:paraId="480A4F6B" w14:textId="77777777" w:rsidR="0066603C" w:rsidRPr="0066603C" w:rsidRDefault="0066603C" w:rsidP="0066603C">
      <w:pPr>
        <w:ind w:left="284"/>
        <w:rPr>
          <w:i/>
        </w:rPr>
      </w:pPr>
      <w:r w:rsidRPr="0066603C">
        <w:rPr>
          <w:i/>
        </w:rPr>
        <w:t>A UE is RRC configured with a list of up to M candidate Transmission Configuration Indication (TCI) states at least for the purposes of QCL indication</w:t>
      </w:r>
    </w:p>
    <w:p w14:paraId="4E95A1D9" w14:textId="77777777" w:rsidR="0066603C" w:rsidRPr="0066603C" w:rsidRDefault="0066603C" w:rsidP="0066603C">
      <w:pPr>
        <w:numPr>
          <w:ilvl w:val="0"/>
          <w:numId w:val="44"/>
        </w:numPr>
        <w:tabs>
          <w:tab w:val="clear" w:pos="720"/>
          <w:tab w:val="num" w:pos="1004"/>
        </w:tabs>
        <w:overflowPunct/>
        <w:autoSpaceDE/>
        <w:autoSpaceDN/>
        <w:adjustRightInd/>
        <w:spacing w:after="0"/>
        <w:ind w:left="1004"/>
        <w:textAlignment w:val="auto"/>
        <w:rPr>
          <w:i/>
          <w:lang w:val="en-US" w:eastAsia="x-none"/>
        </w:rPr>
      </w:pPr>
      <w:r w:rsidRPr="0066603C">
        <w:rPr>
          <w:i/>
          <w:lang w:val="en-US" w:eastAsia="x-none"/>
        </w:rPr>
        <w:t>Whether M equal to or larger than 2</w:t>
      </w:r>
      <w:r w:rsidRPr="0066603C">
        <w:rPr>
          <w:i/>
          <w:vertAlign w:val="superscript"/>
          <w:lang w:val="en-US" w:eastAsia="x-none"/>
        </w:rPr>
        <w:t>N</w:t>
      </w:r>
      <w:r w:rsidRPr="0066603C">
        <w:rPr>
          <w:i/>
          <w:lang w:val="en-US" w:eastAsia="x-none"/>
        </w:rPr>
        <w:t xml:space="preserve"> is for further study, where N is the size of the DCI field for PDSCH</w:t>
      </w:r>
    </w:p>
    <w:p w14:paraId="5D6EE3D6" w14:textId="77777777" w:rsidR="0066603C" w:rsidRPr="0066603C" w:rsidRDefault="0066603C" w:rsidP="0066603C">
      <w:pPr>
        <w:numPr>
          <w:ilvl w:val="0"/>
          <w:numId w:val="44"/>
        </w:numPr>
        <w:tabs>
          <w:tab w:val="clear" w:pos="720"/>
          <w:tab w:val="num" w:pos="1004"/>
        </w:tabs>
        <w:overflowPunct/>
        <w:autoSpaceDE/>
        <w:autoSpaceDN/>
        <w:adjustRightInd/>
        <w:spacing w:after="0"/>
        <w:ind w:left="1004"/>
        <w:textAlignment w:val="auto"/>
        <w:rPr>
          <w:i/>
          <w:lang w:val="en-US" w:eastAsia="x-none"/>
        </w:rPr>
      </w:pPr>
      <w:r w:rsidRPr="0066603C">
        <w:rPr>
          <w:i/>
          <w:lang w:val="en-US" w:eastAsia="x-none"/>
        </w:rPr>
        <w:t>FFS: Mapping between the candidate states to the states described by N bit DCI field for PDSCH</w:t>
      </w:r>
    </w:p>
    <w:p w14:paraId="02277910" w14:textId="77777777" w:rsidR="0066603C" w:rsidRPr="0066603C" w:rsidRDefault="0066603C" w:rsidP="0066603C">
      <w:pPr>
        <w:numPr>
          <w:ilvl w:val="0"/>
          <w:numId w:val="44"/>
        </w:numPr>
        <w:tabs>
          <w:tab w:val="clear" w:pos="720"/>
          <w:tab w:val="num" w:pos="1004"/>
        </w:tabs>
        <w:overflowPunct/>
        <w:autoSpaceDE/>
        <w:autoSpaceDN/>
        <w:adjustRightInd/>
        <w:spacing w:after="0"/>
        <w:ind w:left="1004"/>
        <w:textAlignment w:val="auto"/>
        <w:rPr>
          <w:i/>
          <w:lang w:val="en-US" w:eastAsia="x-none"/>
        </w:rPr>
      </w:pPr>
      <w:r w:rsidRPr="0066603C">
        <w:rPr>
          <w:i/>
          <w:lang w:val="en-US" w:eastAsia="x-none"/>
        </w:rPr>
        <w:t>Each TCI state can be configured with one RS Set</w:t>
      </w:r>
    </w:p>
    <w:p w14:paraId="3F5C1901" w14:textId="77777777" w:rsidR="0066603C" w:rsidRPr="0066603C" w:rsidRDefault="0066603C" w:rsidP="0066603C">
      <w:pPr>
        <w:numPr>
          <w:ilvl w:val="0"/>
          <w:numId w:val="44"/>
        </w:numPr>
        <w:tabs>
          <w:tab w:val="clear" w:pos="720"/>
          <w:tab w:val="num" w:pos="1004"/>
        </w:tabs>
        <w:overflowPunct/>
        <w:autoSpaceDE/>
        <w:autoSpaceDN/>
        <w:adjustRightInd/>
        <w:spacing w:after="0"/>
        <w:ind w:left="1004"/>
        <w:textAlignment w:val="auto"/>
        <w:rPr>
          <w:i/>
          <w:lang w:val="en-US" w:eastAsia="x-none"/>
        </w:rPr>
      </w:pPr>
      <w:r w:rsidRPr="0066603C">
        <w:rPr>
          <w:i/>
          <w:lang w:val="en-US" w:eastAsia="x-none"/>
        </w:rPr>
        <w:t>Each ID (FFS: details of ID) of DL RS at least for the purpose of spatial QCL in an RS Set can refer to one of the following DL RS types:</w:t>
      </w:r>
    </w:p>
    <w:p w14:paraId="4B380C10" w14:textId="77777777" w:rsidR="0066603C" w:rsidRPr="0066603C" w:rsidRDefault="0066603C" w:rsidP="0066603C">
      <w:pPr>
        <w:numPr>
          <w:ilvl w:val="1"/>
          <w:numId w:val="43"/>
        </w:numPr>
        <w:tabs>
          <w:tab w:val="left" w:pos="1440"/>
        </w:tabs>
        <w:overflowPunct/>
        <w:autoSpaceDE/>
        <w:autoSpaceDN/>
        <w:adjustRightInd/>
        <w:spacing w:after="0"/>
        <w:ind w:left="1724"/>
        <w:textAlignment w:val="auto"/>
        <w:rPr>
          <w:i/>
          <w:lang w:val="en-US" w:eastAsia="x-none"/>
        </w:rPr>
      </w:pPr>
      <w:r w:rsidRPr="0066603C">
        <w:rPr>
          <w:i/>
          <w:lang w:val="en-US" w:eastAsia="x-none"/>
        </w:rPr>
        <w:t>SSB</w:t>
      </w:r>
    </w:p>
    <w:p w14:paraId="4033A458" w14:textId="77777777" w:rsidR="0066603C" w:rsidRPr="0066603C" w:rsidRDefault="0066603C" w:rsidP="0066603C">
      <w:pPr>
        <w:numPr>
          <w:ilvl w:val="1"/>
          <w:numId w:val="43"/>
        </w:numPr>
        <w:tabs>
          <w:tab w:val="left" w:pos="1440"/>
        </w:tabs>
        <w:overflowPunct/>
        <w:autoSpaceDE/>
        <w:autoSpaceDN/>
        <w:adjustRightInd/>
        <w:spacing w:after="0"/>
        <w:ind w:left="1724"/>
        <w:textAlignment w:val="auto"/>
        <w:rPr>
          <w:i/>
          <w:lang w:val="en-US" w:eastAsia="x-none"/>
        </w:rPr>
      </w:pPr>
      <w:r w:rsidRPr="0066603C">
        <w:rPr>
          <w:i/>
          <w:lang w:val="en-US" w:eastAsia="x-none"/>
        </w:rPr>
        <w:t>Periodic CSI-RS</w:t>
      </w:r>
    </w:p>
    <w:p w14:paraId="18349857" w14:textId="77777777" w:rsidR="0066603C" w:rsidRPr="0066603C" w:rsidRDefault="0066603C" w:rsidP="0066603C">
      <w:pPr>
        <w:numPr>
          <w:ilvl w:val="1"/>
          <w:numId w:val="43"/>
        </w:numPr>
        <w:tabs>
          <w:tab w:val="left" w:pos="1440"/>
        </w:tabs>
        <w:overflowPunct/>
        <w:autoSpaceDE/>
        <w:autoSpaceDN/>
        <w:adjustRightInd/>
        <w:spacing w:after="0"/>
        <w:ind w:left="1724"/>
        <w:textAlignment w:val="auto"/>
        <w:rPr>
          <w:i/>
          <w:lang w:val="en-US" w:eastAsia="x-none"/>
        </w:rPr>
      </w:pPr>
      <w:r w:rsidRPr="0066603C">
        <w:rPr>
          <w:i/>
          <w:lang w:val="en-US" w:eastAsia="x-none"/>
        </w:rPr>
        <w:t>Aperiodic CSI-RS</w:t>
      </w:r>
    </w:p>
    <w:p w14:paraId="34C50950" w14:textId="77777777" w:rsidR="0066603C" w:rsidRPr="0066603C" w:rsidRDefault="0066603C" w:rsidP="0066603C">
      <w:pPr>
        <w:numPr>
          <w:ilvl w:val="1"/>
          <w:numId w:val="43"/>
        </w:numPr>
        <w:tabs>
          <w:tab w:val="left" w:pos="1440"/>
        </w:tabs>
        <w:overflowPunct/>
        <w:autoSpaceDE/>
        <w:autoSpaceDN/>
        <w:adjustRightInd/>
        <w:spacing w:after="0"/>
        <w:ind w:left="1724"/>
        <w:textAlignment w:val="auto"/>
        <w:rPr>
          <w:i/>
          <w:lang w:val="en-US" w:eastAsia="x-none"/>
        </w:rPr>
      </w:pPr>
      <w:r w:rsidRPr="0066603C">
        <w:rPr>
          <w:i/>
          <w:lang w:val="en-US" w:eastAsia="x-none"/>
        </w:rPr>
        <w:t>Semi-persistent CSI-RS</w:t>
      </w:r>
    </w:p>
    <w:p w14:paraId="06031563" w14:textId="77777777" w:rsidR="0066603C" w:rsidRPr="0066603C" w:rsidRDefault="0066603C" w:rsidP="0066603C">
      <w:pPr>
        <w:numPr>
          <w:ilvl w:val="0"/>
          <w:numId w:val="44"/>
        </w:numPr>
        <w:tabs>
          <w:tab w:val="clear" w:pos="720"/>
          <w:tab w:val="num" w:pos="1004"/>
        </w:tabs>
        <w:overflowPunct/>
        <w:autoSpaceDE/>
        <w:autoSpaceDN/>
        <w:adjustRightInd/>
        <w:spacing w:after="0"/>
        <w:ind w:left="1004"/>
        <w:textAlignment w:val="auto"/>
        <w:rPr>
          <w:i/>
          <w:lang w:val="en-US" w:eastAsia="x-none"/>
        </w:rPr>
      </w:pPr>
      <w:r w:rsidRPr="0066603C">
        <w:rPr>
          <w:i/>
          <w:lang w:val="en-US" w:eastAsia="x-none"/>
        </w:rPr>
        <w:t>FFS: Other RS (e.g. TRS, PTRS) in an RS set depending on outcome of discussions in the QCL agenda item</w:t>
      </w:r>
    </w:p>
    <w:p w14:paraId="3F5829D7" w14:textId="77777777" w:rsidR="0066603C" w:rsidRPr="0066603C" w:rsidRDefault="0066603C" w:rsidP="0066603C">
      <w:pPr>
        <w:numPr>
          <w:ilvl w:val="0"/>
          <w:numId w:val="44"/>
        </w:numPr>
        <w:tabs>
          <w:tab w:val="clear" w:pos="720"/>
          <w:tab w:val="num" w:pos="1004"/>
        </w:tabs>
        <w:overflowPunct/>
        <w:autoSpaceDE/>
        <w:autoSpaceDN/>
        <w:adjustRightInd/>
        <w:spacing w:after="0"/>
        <w:ind w:left="1004"/>
        <w:textAlignment w:val="auto"/>
        <w:rPr>
          <w:i/>
          <w:lang w:val="en-US" w:eastAsia="x-none"/>
        </w:rPr>
      </w:pPr>
      <w:r w:rsidRPr="0066603C">
        <w:rPr>
          <w:i/>
          <w:lang w:val="en-US" w:eastAsia="x-none"/>
        </w:rPr>
        <w:t>FFS: Mechanisms to initialize/update the ID of a DL RS(s) in the RS Set used at least for spatial QCL purposes</w:t>
      </w:r>
    </w:p>
    <w:p w14:paraId="344A03C2" w14:textId="77777777" w:rsidR="0066603C" w:rsidRPr="0066603C" w:rsidRDefault="0066603C" w:rsidP="0066603C">
      <w:pPr>
        <w:numPr>
          <w:ilvl w:val="1"/>
          <w:numId w:val="43"/>
        </w:numPr>
        <w:tabs>
          <w:tab w:val="left" w:pos="1440"/>
        </w:tabs>
        <w:overflowPunct/>
        <w:autoSpaceDE/>
        <w:autoSpaceDN/>
        <w:adjustRightInd/>
        <w:spacing w:after="0"/>
        <w:ind w:left="1724"/>
        <w:textAlignment w:val="auto"/>
        <w:rPr>
          <w:i/>
          <w:lang w:val="en-US" w:eastAsia="x-none"/>
        </w:rPr>
      </w:pPr>
      <w:r w:rsidRPr="0066603C">
        <w:rPr>
          <w:i/>
          <w:lang w:val="en-US" w:eastAsia="x-none"/>
        </w:rPr>
        <w:t xml:space="preserve">At least the following two mechanisms are FFS: (1) explicit </w:t>
      </w:r>
      <w:proofErr w:type="spellStart"/>
      <w:r w:rsidRPr="0066603C">
        <w:rPr>
          <w:i/>
          <w:lang w:val="en-US" w:eastAsia="x-none"/>
        </w:rPr>
        <w:t>signalling</w:t>
      </w:r>
      <w:proofErr w:type="spellEnd"/>
      <w:r w:rsidRPr="0066603C">
        <w:rPr>
          <w:i/>
          <w:lang w:val="en-US" w:eastAsia="x-none"/>
        </w:rPr>
        <w:t xml:space="preserve"> to the UE of the DL RS(s) ID and corresponding TCI state (2) implicit association of the DL RS ID(s) to a TCI state based on measurements by the UE.</w:t>
      </w:r>
    </w:p>
    <w:p w14:paraId="167EFD79" w14:textId="77777777" w:rsidR="0066603C" w:rsidRPr="0066603C" w:rsidRDefault="0066603C" w:rsidP="0066603C">
      <w:pPr>
        <w:numPr>
          <w:ilvl w:val="1"/>
          <w:numId w:val="43"/>
        </w:numPr>
        <w:tabs>
          <w:tab w:val="left" w:pos="1440"/>
        </w:tabs>
        <w:overflowPunct/>
        <w:autoSpaceDE/>
        <w:autoSpaceDN/>
        <w:adjustRightInd/>
        <w:spacing w:after="0"/>
        <w:ind w:left="1724"/>
        <w:textAlignment w:val="auto"/>
        <w:rPr>
          <w:i/>
          <w:lang w:val="en-US" w:eastAsia="x-none"/>
        </w:rPr>
      </w:pPr>
      <w:r w:rsidRPr="0066603C">
        <w:rPr>
          <w:i/>
          <w:lang w:val="en-US" w:eastAsia="x-none"/>
        </w:rPr>
        <w:t>The mechanisms used for different RS types are FFS</w:t>
      </w:r>
    </w:p>
    <w:p w14:paraId="20CED630" w14:textId="77777777" w:rsidR="0066603C" w:rsidRPr="0066603C" w:rsidRDefault="0066603C" w:rsidP="0066603C">
      <w:pPr>
        <w:numPr>
          <w:ilvl w:val="0"/>
          <w:numId w:val="44"/>
        </w:numPr>
        <w:tabs>
          <w:tab w:val="clear" w:pos="720"/>
          <w:tab w:val="num" w:pos="1004"/>
        </w:tabs>
        <w:overflowPunct/>
        <w:autoSpaceDE/>
        <w:autoSpaceDN/>
        <w:adjustRightInd/>
        <w:spacing w:after="0"/>
        <w:ind w:left="1004"/>
        <w:textAlignment w:val="auto"/>
        <w:rPr>
          <w:i/>
          <w:lang w:val="en-US" w:eastAsia="x-none"/>
        </w:rPr>
      </w:pPr>
      <w:r w:rsidRPr="0066603C">
        <w:rPr>
          <w:i/>
          <w:lang w:val="en-US" w:eastAsia="x-none"/>
        </w:rPr>
        <w:t>FFS: Whether or not a TCI state includes other parameters(s), e.g., for PDSCH rate matching purposes</w:t>
      </w:r>
    </w:p>
    <w:p w14:paraId="39FBB100" w14:textId="77777777" w:rsidR="0066603C" w:rsidRPr="00BD2B69" w:rsidRDefault="0066603C" w:rsidP="0066603C">
      <w:pPr>
        <w:numPr>
          <w:ilvl w:val="0"/>
          <w:numId w:val="44"/>
        </w:numPr>
        <w:tabs>
          <w:tab w:val="clear" w:pos="720"/>
          <w:tab w:val="num" w:pos="1004"/>
        </w:tabs>
        <w:overflowPunct/>
        <w:autoSpaceDE/>
        <w:autoSpaceDN/>
        <w:adjustRightInd/>
        <w:spacing w:after="0"/>
        <w:ind w:left="1004"/>
        <w:textAlignment w:val="auto"/>
        <w:rPr>
          <w:lang w:val="en-US" w:eastAsia="x-none"/>
        </w:rPr>
      </w:pPr>
      <w:r w:rsidRPr="0066603C">
        <w:rPr>
          <w:i/>
          <w:lang w:val="en-US" w:eastAsia="x-none"/>
        </w:rPr>
        <w:t>FFS: Value of N, where N is at most [3] bits</w:t>
      </w:r>
    </w:p>
    <w:p w14:paraId="17ED39F5" w14:textId="77777777" w:rsidR="0066603C" w:rsidRPr="0066603C" w:rsidRDefault="0066603C" w:rsidP="0066603C">
      <w:pPr>
        <w:ind w:left="284"/>
        <w:rPr>
          <w:b/>
          <w:i/>
          <w:highlight w:val="green"/>
          <w:u w:val="single"/>
        </w:rPr>
      </w:pPr>
      <w:r w:rsidRPr="0066603C">
        <w:rPr>
          <w:b/>
          <w:i/>
          <w:highlight w:val="green"/>
          <w:u w:val="single"/>
        </w:rPr>
        <w:t>Agreement:</w:t>
      </w:r>
    </w:p>
    <w:p w14:paraId="02D5324A" w14:textId="77777777" w:rsidR="0066603C" w:rsidRPr="0066603C" w:rsidRDefault="0066603C" w:rsidP="0066603C">
      <w:pPr>
        <w:numPr>
          <w:ilvl w:val="0"/>
          <w:numId w:val="45"/>
        </w:numPr>
        <w:overflowPunct/>
        <w:autoSpaceDE/>
        <w:autoSpaceDN/>
        <w:adjustRightInd/>
        <w:spacing w:after="0"/>
        <w:ind w:left="1004"/>
        <w:textAlignment w:val="auto"/>
        <w:rPr>
          <w:i/>
        </w:rPr>
      </w:pPr>
      <w:r w:rsidRPr="0066603C">
        <w:rPr>
          <w:bCs/>
          <w:i/>
        </w:rPr>
        <w:t>For QCL indication for PDSCH</w:t>
      </w:r>
      <w:r w:rsidRPr="0066603C">
        <w:rPr>
          <w:i/>
        </w:rPr>
        <w:t>:</w:t>
      </w:r>
    </w:p>
    <w:p w14:paraId="47F702E5" w14:textId="77777777" w:rsidR="0066603C" w:rsidRPr="0066603C" w:rsidRDefault="0066603C" w:rsidP="0066603C">
      <w:pPr>
        <w:numPr>
          <w:ilvl w:val="1"/>
          <w:numId w:val="45"/>
        </w:numPr>
        <w:overflowPunct/>
        <w:autoSpaceDE/>
        <w:autoSpaceDN/>
        <w:adjustRightInd/>
        <w:spacing w:after="0"/>
        <w:ind w:left="1724"/>
        <w:textAlignment w:val="auto"/>
        <w:rPr>
          <w:i/>
        </w:rPr>
      </w:pPr>
      <w:r w:rsidRPr="0066603C">
        <w:rPr>
          <w:i/>
        </w:rPr>
        <w:t>When TCI states are used for QCL indication, the UE receives an N-bit TCI field in DCI</w:t>
      </w:r>
    </w:p>
    <w:p w14:paraId="6A36E601" w14:textId="77777777" w:rsidR="0066603C" w:rsidRPr="0066603C" w:rsidRDefault="0066603C" w:rsidP="0066603C">
      <w:pPr>
        <w:numPr>
          <w:ilvl w:val="2"/>
          <w:numId w:val="45"/>
        </w:numPr>
        <w:overflowPunct/>
        <w:autoSpaceDE/>
        <w:autoSpaceDN/>
        <w:adjustRightInd/>
        <w:spacing w:after="0"/>
        <w:ind w:left="2444"/>
        <w:textAlignment w:val="auto"/>
        <w:rPr>
          <w:i/>
        </w:rPr>
      </w:pPr>
      <w:r w:rsidRPr="0066603C">
        <w:rPr>
          <w:i/>
        </w:rPr>
        <w:t xml:space="preserve">The UE assumes that the PDSCH DMRS is QCL with the DL RS(s) in the RS Set corresponding to the </w:t>
      </w:r>
      <w:proofErr w:type="spellStart"/>
      <w:r w:rsidRPr="0066603C">
        <w:rPr>
          <w:i/>
        </w:rPr>
        <w:t>signaled</w:t>
      </w:r>
      <w:proofErr w:type="spellEnd"/>
      <w:r w:rsidRPr="0066603C">
        <w:rPr>
          <w:i/>
        </w:rPr>
        <w:t xml:space="preserve"> TCI state</w:t>
      </w:r>
    </w:p>
    <w:p w14:paraId="5722AAE6" w14:textId="77777777" w:rsidR="0066603C" w:rsidRPr="0066603C" w:rsidRDefault="0066603C" w:rsidP="0066603C">
      <w:pPr>
        <w:numPr>
          <w:ilvl w:val="3"/>
          <w:numId w:val="45"/>
        </w:numPr>
        <w:overflowPunct/>
        <w:autoSpaceDE/>
        <w:autoSpaceDN/>
        <w:adjustRightInd/>
        <w:spacing w:after="0"/>
        <w:ind w:left="3164"/>
        <w:textAlignment w:val="auto"/>
        <w:rPr>
          <w:i/>
        </w:rPr>
      </w:pPr>
      <w:r w:rsidRPr="0066603C">
        <w:rPr>
          <w:i/>
        </w:rPr>
        <w:t>FFS: whether or not a QCL type is configured, configuration details are for further study</w:t>
      </w:r>
    </w:p>
    <w:p w14:paraId="68032107" w14:textId="77777777" w:rsidR="0066603C" w:rsidRPr="0066603C" w:rsidRDefault="0066603C" w:rsidP="0066603C">
      <w:pPr>
        <w:numPr>
          <w:ilvl w:val="1"/>
          <w:numId w:val="45"/>
        </w:numPr>
        <w:overflowPunct/>
        <w:autoSpaceDE/>
        <w:autoSpaceDN/>
        <w:adjustRightInd/>
        <w:spacing w:after="0"/>
        <w:ind w:left="1724"/>
        <w:textAlignment w:val="auto"/>
        <w:rPr>
          <w:i/>
        </w:rPr>
      </w:pPr>
      <w:r w:rsidRPr="0066603C">
        <w:rPr>
          <w:i/>
        </w:rPr>
        <w:t xml:space="preserve"> Whether or not the TCI field is always present in a given DL-related DCI is FFS</w:t>
      </w:r>
    </w:p>
    <w:p w14:paraId="5B1703D3" w14:textId="77777777" w:rsidR="0066603C" w:rsidRPr="0066603C" w:rsidRDefault="0066603C" w:rsidP="0066603C">
      <w:pPr>
        <w:numPr>
          <w:ilvl w:val="1"/>
          <w:numId w:val="45"/>
        </w:numPr>
        <w:overflowPunct/>
        <w:autoSpaceDE/>
        <w:autoSpaceDN/>
        <w:adjustRightInd/>
        <w:spacing w:after="0"/>
        <w:ind w:left="1724"/>
        <w:textAlignment w:val="auto"/>
        <w:rPr>
          <w:i/>
        </w:rPr>
      </w:pPr>
      <w:r w:rsidRPr="0066603C">
        <w:rPr>
          <w:i/>
        </w:rPr>
        <w:t>FFS: Whether or not the TCI field is in the same DCI as that containing the PDSCH scheduling assignment</w:t>
      </w:r>
    </w:p>
    <w:p w14:paraId="1CFAA047" w14:textId="77777777" w:rsidR="0066603C" w:rsidRPr="00FA3C94" w:rsidRDefault="0066603C" w:rsidP="0066603C">
      <w:pPr>
        <w:numPr>
          <w:ilvl w:val="0"/>
          <w:numId w:val="45"/>
        </w:numPr>
        <w:overflowPunct/>
        <w:autoSpaceDE/>
        <w:autoSpaceDN/>
        <w:adjustRightInd/>
        <w:spacing w:after="0"/>
        <w:ind w:left="1004"/>
        <w:textAlignment w:val="auto"/>
      </w:pPr>
      <w:r w:rsidRPr="0066603C">
        <w:rPr>
          <w:i/>
        </w:rPr>
        <w:t>FFS: Timing between when the UE receives a QCL configuration/indication and the first time that the QCL assumption may be applied for demodulation of PDSCH or PDCCH</w:t>
      </w:r>
    </w:p>
    <w:p w14:paraId="0F92E8DD" w14:textId="77777777" w:rsidR="0066603C" w:rsidRPr="0066603C" w:rsidRDefault="0066603C" w:rsidP="0066603C">
      <w:pPr>
        <w:tabs>
          <w:tab w:val="left" w:pos="1440"/>
        </w:tabs>
        <w:overflowPunct/>
        <w:autoSpaceDE/>
        <w:autoSpaceDN/>
        <w:adjustRightInd/>
        <w:spacing w:after="0"/>
        <w:ind w:left="288"/>
        <w:textAlignment w:val="auto"/>
        <w:rPr>
          <w:rFonts w:ascii="Times" w:eastAsia="Batang" w:hAnsi="Times"/>
          <w:b/>
          <w:i/>
          <w:lang w:eastAsia="x-none"/>
        </w:rPr>
      </w:pPr>
      <w:r w:rsidRPr="0066603C">
        <w:rPr>
          <w:rFonts w:ascii="Times" w:eastAsia="Batang" w:hAnsi="Times"/>
          <w:b/>
          <w:i/>
          <w:highlight w:val="green"/>
          <w:lang w:eastAsia="x-none"/>
        </w:rPr>
        <w:t>Agreement:</w:t>
      </w:r>
    </w:p>
    <w:p w14:paraId="11FC18DD" w14:textId="77777777" w:rsidR="0066603C" w:rsidRPr="0066603C" w:rsidRDefault="0066603C" w:rsidP="0066603C">
      <w:pPr>
        <w:numPr>
          <w:ilvl w:val="0"/>
          <w:numId w:val="46"/>
        </w:numPr>
        <w:tabs>
          <w:tab w:val="left" w:pos="1440"/>
        </w:tabs>
        <w:overflowPunct/>
        <w:autoSpaceDE/>
        <w:autoSpaceDN/>
        <w:adjustRightInd/>
        <w:spacing w:after="0"/>
        <w:ind w:left="1728"/>
        <w:contextualSpacing/>
        <w:textAlignment w:val="auto"/>
        <w:rPr>
          <w:rFonts w:ascii="Times" w:eastAsia="Batang" w:hAnsi="Times"/>
          <w:i/>
          <w:lang w:eastAsia="x-none"/>
        </w:rPr>
      </w:pPr>
      <w:r w:rsidRPr="0066603C">
        <w:rPr>
          <w:rFonts w:ascii="Times" w:eastAsia="Batang" w:hAnsi="Times"/>
          <w:i/>
          <w:lang w:eastAsia="x-none"/>
        </w:rPr>
        <w:t xml:space="preserve">Support configuration of SSB for a UE to measure and report one or more L1-RSRP(s) </w:t>
      </w:r>
    </w:p>
    <w:p w14:paraId="0F52A111" w14:textId="77777777" w:rsidR="0066603C" w:rsidRPr="0066603C" w:rsidRDefault="0066603C" w:rsidP="0066603C">
      <w:pPr>
        <w:numPr>
          <w:ilvl w:val="0"/>
          <w:numId w:val="46"/>
        </w:numPr>
        <w:tabs>
          <w:tab w:val="left" w:pos="1440"/>
        </w:tabs>
        <w:overflowPunct/>
        <w:autoSpaceDE/>
        <w:autoSpaceDN/>
        <w:adjustRightInd/>
        <w:spacing w:after="0"/>
        <w:ind w:left="2088"/>
        <w:contextualSpacing/>
        <w:textAlignment w:val="auto"/>
        <w:rPr>
          <w:rFonts w:ascii="Times" w:eastAsia="Batang" w:hAnsi="Times"/>
          <w:i/>
          <w:lang w:eastAsia="x-none"/>
        </w:rPr>
      </w:pPr>
      <w:r w:rsidRPr="0066603C">
        <w:rPr>
          <w:rFonts w:ascii="Times" w:eastAsia="Batang" w:hAnsi="Times"/>
          <w:i/>
          <w:lang w:eastAsia="x-none"/>
        </w:rPr>
        <w:t>FFS: whether the set of SSBs is all of the SSB beams or a subset of them</w:t>
      </w:r>
    </w:p>
    <w:p w14:paraId="6FF9C74A" w14:textId="77777777" w:rsidR="0066603C" w:rsidRPr="0066603C" w:rsidRDefault="0066603C" w:rsidP="0066603C">
      <w:pPr>
        <w:numPr>
          <w:ilvl w:val="0"/>
          <w:numId w:val="46"/>
        </w:numPr>
        <w:tabs>
          <w:tab w:val="left" w:pos="1440"/>
        </w:tabs>
        <w:overflowPunct/>
        <w:autoSpaceDE/>
        <w:autoSpaceDN/>
        <w:adjustRightInd/>
        <w:spacing w:after="0"/>
        <w:ind w:left="2088"/>
        <w:contextualSpacing/>
        <w:textAlignment w:val="auto"/>
        <w:rPr>
          <w:rFonts w:ascii="Times" w:eastAsia="Batang" w:hAnsi="Times"/>
          <w:i/>
          <w:lang w:eastAsia="x-none"/>
        </w:rPr>
      </w:pPr>
      <w:r w:rsidRPr="0066603C">
        <w:rPr>
          <w:rFonts w:ascii="Times" w:eastAsia="Batang" w:hAnsi="Times"/>
          <w:b/>
          <w:i/>
          <w:lang w:eastAsia="x-none"/>
        </w:rPr>
        <w:t>Alt1</w:t>
      </w:r>
      <w:r w:rsidRPr="0066603C">
        <w:rPr>
          <w:rFonts w:ascii="Times" w:eastAsia="Batang" w:hAnsi="Times"/>
          <w:i/>
          <w:lang w:eastAsia="x-none"/>
        </w:rPr>
        <w:t>: Support configuration of SSB resources within a resource setting for beam management.</w:t>
      </w:r>
    </w:p>
    <w:p w14:paraId="5C5F51F9" w14:textId="77777777" w:rsidR="0066603C" w:rsidRPr="0066603C" w:rsidRDefault="0066603C" w:rsidP="0066603C">
      <w:pPr>
        <w:numPr>
          <w:ilvl w:val="1"/>
          <w:numId w:val="46"/>
        </w:numPr>
        <w:tabs>
          <w:tab w:val="left" w:pos="1440"/>
        </w:tabs>
        <w:overflowPunct/>
        <w:autoSpaceDE/>
        <w:autoSpaceDN/>
        <w:adjustRightInd/>
        <w:spacing w:after="0"/>
        <w:ind w:left="2808"/>
        <w:contextualSpacing/>
        <w:textAlignment w:val="auto"/>
        <w:rPr>
          <w:rFonts w:ascii="Times" w:eastAsia="Batang" w:hAnsi="Times"/>
          <w:i/>
          <w:lang w:eastAsia="x-none"/>
        </w:rPr>
      </w:pPr>
      <w:r w:rsidRPr="0066603C">
        <w:rPr>
          <w:rFonts w:ascii="Times" w:eastAsia="Batang" w:hAnsi="Times"/>
          <w:i/>
          <w:lang w:eastAsia="x-none"/>
        </w:rPr>
        <w:t>L1-RSRP measurement on these resources is reported</w:t>
      </w:r>
    </w:p>
    <w:p w14:paraId="4FD8B378" w14:textId="77777777" w:rsidR="0066603C" w:rsidRPr="0066603C" w:rsidRDefault="0066603C" w:rsidP="0066603C">
      <w:pPr>
        <w:numPr>
          <w:ilvl w:val="0"/>
          <w:numId w:val="46"/>
        </w:numPr>
        <w:tabs>
          <w:tab w:val="left" w:pos="1440"/>
        </w:tabs>
        <w:overflowPunct/>
        <w:autoSpaceDE/>
        <w:autoSpaceDN/>
        <w:adjustRightInd/>
        <w:spacing w:after="0"/>
        <w:ind w:left="2088"/>
        <w:contextualSpacing/>
        <w:textAlignment w:val="auto"/>
        <w:rPr>
          <w:rFonts w:ascii="Times" w:eastAsia="Batang" w:hAnsi="Times"/>
          <w:i/>
          <w:lang w:eastAsia="x-none"/>
        </w:rPr>
      </w:pPr>
      <w:r w:rsidRPr="0066603C">
        <w:rPr>
          <w:rFonts w:ascii="Times" w:eastAsia="Batang" w:hAnsi="Times"/>
          <w:b/>
          <w:i/>
          <w:lang w:eastAsia="x-none"/>
        </w:rPr>
        <w:t>Alt2</w:t>
      </w:r>
      <w:r w:rsidRPr="0066603C">
        <w:rPr>
          <w:rFonts w:ascii="Times" w:eastAsia="Batang" w:hAnsi="Times"/>
          <w:i/>
          <w:lang w:eastAsia="x-none"/>
        </w:rPr>
        <w:t>: Support configuration of the RS type (e.g. SSB, CSI-RS) in a reporting setting for beam management.</w:t>
      </w:r>
    </w:p>
    <w:p w14:paraId="4769DFA8" w14:textId="77777777" w:rsidR="0066603C" w:rsidRPr="0066603C" w:rsidRDefault="0066603C" w:rsidP="0066603C">
      <w:pPr>
        <w:numPr>
          <w:ilvl w:val="1"/>
          <w:numId w:val="46"/>
        </w:numPr>
        <w:tabs>
          <w:tab w:val="left" w:pos="1440"/>
        </w:tabs>
        <w:overflowPunct/>
        <w:autoSpaceDE/>
        <w:autoSpaceDN/>
        <w:adjustRightInd/>
        <w:spacing w:after="0"/>
        <w:ind w:left="2808"/>
        <w:contextualSpacing/>
        <w:textAlignment w:val="auto"/>
        <w:rPr>
          <w:rFonts w:ascii="Times" w:eastAsia="Batang" w:hAnsi="Times"/>
          <w:i/>
          <w:lang w:eastAsia="x-none"/>
        </w:rPr>
      </w:pPr>
      <w:r w:rsidRPr="0066603C">
        <w:rPr>
          <w:rFonts w:ascii="Times" w:eastAsia="Batang" w:hAnsi="Times"/>
          <w:i/>
          <w:lang w:eastAsia="x-none"/>
        </w:rPr>
        <w:t>L1-RSRP measurement on these resources is reported</w:t>
      </w:r>
    </w:p>
    <w:p w14:paraId="43B5FA6F" w14:textId="77777777" w:rsidR="0066603C" w:rsidRPr="0066603C" w:rsidRDefault="0066603C" w:rsidP="0066603C">
      <w:pPr>
        <w:numPr>
          <w:ilvl w:val="0"/>
          <w:numId w:val="46"/>
        </w:numPr>
        <w:tabs>
          <w:tab w:val="left" w:pos="1440"/>
        </w:tabs>
        <w:overflowPunct/>
        <w:autoSpaceDE/>
        <w:autoSpaceDN/>
        <w:adjustRightInd/>
        <w:spacing w:after="0"/>
        <w:ind w:left="1728"/>
        <w:contextualSpacing/>
        <w:textAlignment w:val="auto"/>
        <w:rPr>
          <w:rFonts w:ascii="Times" w:eastAsia="Batang" w:hAnsi="Times"/>
          <w:i/>
          <w:lang w:eastAsia="x-none"/>
        </w:rPr>
      </w:pPr>
      <w:r w:rsidRPr="0066603C">
        <w:rPr>
          <w:rFonts w:ascii="Times" w:eastAsia="Batang" w:hAnsi="Times"/>
          <w:i/>
          <w:lang w:eastAsia="x-none"/>
        </w:rPr>
        <w:lastRenderedPageBreak/>
        <w:t>Down-select between the two options</w:t>
      </w:r>
    </w:p>
    <w:p w14:paraId="37555C53" w14:textId="77777777" w:rsidR="0066603C" w:rsidRDefault="0066603C" w:rsidP="00934A21">
      <w:pPr>
        <w:ind w:firstLine="284"/>
        <w:jc w:val="both"/>
        <w:rPr>
          <w:sz w:val="22"/>
          <w:szCs w:val="22"/>
          <w:lang w:eastAsia="zh-CN"/>
        </w:rPr>
      </w:pPr>
    </w:p>
    <w:p w14:paraId="0EA6CB57" w14:textId="1C48534A" w:rsidR="0008234E" w:rsidRPr="0008234E" w:rsidRDefault="0008234E" w:rsidP="00934A21">
      <w:pPr>
        <w:ind w:firstLine="284"/>
        <w:jc w:val="both"/>
        <w:rPr>
          <w:rFonts w:eastAsia="MS Mincho"/>
          <w:i/>
          <w:iCs/>
          <w:lang w:eastAsia="ja-JP"/>
        </w:rPr>
      </w:pPr>
      <w:r>
        <w:rPr>
          <w:sz w:val="22"/>
          <w:szCs w:val="22"/>
          <w:lang w:eastAsia="zh-CN"/>
        </w:rPr>
        <w:t xml:space="preserve">In this contribution, we will provide some </w:t>
      </w:r>
      <w:r w:rsidR="004E40D4">
        <w:rPr>
          <w:sz w:val="22"/>
          <w:szCs w:val="22"/>
          <w:lang w:eastAsia="zh-CN"/>
        </w:rPr>
        <w:t xml:space="preserve">further </w:t>
      </w:r>
      <w:r>
        <w:rPr>
          <w:sz w:val="22"/>
          <w:szCs w:val="22"/>
          <w:lang w:eastAsia="zh-CN"/>
        </w:rPr>
        <w:t xml:space="preserve">discussions on </w:t>
      </w:r>
      <w:r w:rsidR="004E40D4">
        <w:rPr>
          <w:sz w:val="22"/>
          <w:szCs w:val="22"/>
          <w:lang w:eastAsia="zh-CN"/>
        </w:rPr>
        <w:t xml:space="preserve">beam management, including </w:t>
      </w:r>
      <w:r w:rsidR="00AF2353">
        <w:rPr>
          <w:sz w:val="22"/>
          <w:szCs w:val="22"/>
          <w:lang w:eastAsia="zh-CN"/>
        </w:rPr>
        <w:t>beam reporting</w:t>
      </w:r>
      <w:r w:rsidR="004E40D4">
        <w:rPr>
          <w:sz w:val="22"/>
          <w:szCs w:val="22"/>
          <w:lang w:eastAsia="zh-CN"/>
        </w:rPr>
        <w:t>, beam indication, UL beam management, etc.</w:t>
      </w:r>
    </w:p>
    <w:p w14:paraId="28DA67A0" w14:textId="733309E4" w:rsidR="00E379CC" w:rsidRDefault="00034657" w:rsidP="00A13AAA">
      <w:pPr>
        <w:pStyle w:val="Heading1"/>
        <w:numPr>
          <w:ilvl w:val="0"/>
          <w:numId w:val="5"/>
        </w:numPr>
        <w:spacing w:before="120" w:after="60"/>
        <w:jc w:val="both"/>
        <w:rPr>
          <w:rFonts w:cs="Arial"/>
          <w:lang w:val="en-US"/>
        </w:rPr>
      </w:pPr>
      <w:r>
        <w:rPr>
          <w:rFonts w:cs="Arial"/>
          <w:lang w:val="en-US"/>
        </w:rPr>
        <w:t xml:space="preserve">Beam </w:t>
      </w:r>
      <w:r w:rsidR="00F94976">
        <w:rPr>
          <w:rFonts w:cs="Arial"/>
          <w:lang w:val="en-US"/>
        </w:rPr>
        <w:t xml:space="preserve">Measurement and </w:t>
      </w:r>
      <w:r>
        <w:rPr>
          <w:rFonts w:cs="Arial"/>
          <w:lang w:val="en-US"/>
        </w:rPr>
        <w:t>Reporting</w:t>
      </w:r>
    </w:p>
    <w:p w14:paraId="02514A0E" w14:textId="77777777" w:rsidR="00C32C1A" w:rsidRDefault="00C32C1A" w:rsidP="00C32C1A">
      <w:pPr>
        <w:ind w:firstLine="284"/>
        <w:jc w:val="both"/>
        <w:rPr>
          <w:sz w:val="22"/>
          <w:szCs w:val="22"/>
          <w:lang w:eastAsia="zh-CN"/>
        </w:rPr>
      </w:pPr>
      <w:r>
        <w:rPr>
          <w:sz w:val="22"/>
          <w:szCs w:val="22"/>
          <w:lang w:eastAsia="zh-CN"/>
        </w:rPr>
        <w:t>Based on</w:t>
      </w:r>
      <w:r w:rsidRPr="00F06B1C">
        <w:rPr>
          <w:sz w:val="22"/>
          <w:szCs w:val="22"/>
          <w:lang w:eastAsia="zh-CN"/>
        </w:rPr>
        <w:t xml:space="preserve"> the multi-beam operation, both the </w:t>
      </w:r>
      <w:proofErr w:type="spellStart"/>
      <w:r>
        <w:rPr>
          <w:sz w:val="22"/>
          <w:szCs w:val="22"/>
          <w:lang w:eastAsia="zh-CN"/>
        </w:rPr>
        <w:t>gNB</w:t>
      </w:r>
      <w:proofErr w:type="spellEnd"/>
      <w:r w:rsidRPr="00F06B1C">
        <w:rPr>
          <w:sz w:val="22"/>
          <w:szCs w:val="22"/>
          <w:lang w:eastAsia="zh-CN"/>
        </w:rPr>
        <w:t xml:space="preserve"> and UE </w:t>
      </w:r>
      <w:r>
        <w:rPr>
          <w:sz w:val="22"/>
          <w:szCs w:val="22"/>
          <w:lang w:eastAsia="zh-CN"/>
        </w:rPr>
        <w:t>can</w:t>
      </w:r>
      <w:r w:rsidRPr="00F06B1C">
        <w:rPr>
          <w:sz w:val="22"/>
          <w:szCs w:val="22"/>
          <w:lang w:eastAsia="zh-CN"/>
        </w:rPr>
        <w:t xml:space="preserve"> ma</w:t>
      </w:r>
      <w:r>
        <w:rPr>
          <w:sz w:val="22"/>
          <w:szCs w:val="22"/>
          <w:lang w:eastAsia="zh-CN"/>
        </w:rPr>
        <w:t xml:space="preserve">intain a plurality of beams through beam management procedures. It is important for the </w:t>
      </w:r>
      <w:proofErr w:type="spellStart"/>
      <w:r>
        <w:rPr>
          <w:sz w:val="22"/>
          <w:szCs w:val="22"/>
          <w:lang w:eastAsia="zh-CN"/>
        </w:rPr>
        <w:t>gNB</w:t>
      </w:r>
      <w:proofErr w:type="spellEnd"/>
      <w:r>
        <w:rPr>
          <w:sz w:val="22"/>
          <w:szCs w:val="22"/>
          <w:lang w:eastAsia="zh-CN"/>
        </w:rPr>
        <w:t xml:space="preserve"> to have the up-to-date information about the beam quality. The UE should report results back to </w:t>
      </w:r>
      <w:proofErr w:type="spellStart"/>
      <w:r>
        <w:rPr>
          <w:sz w:val="22"/>
          <w:szCs w:val="22"/>
          <w:lang w:eastAsia="zh-CN"/>
        </w:rPr>
        <w:t>gNB</w:t>
      </w:r>
      <w:proofErr w:type="spellEnd"/>
      <w:r>
        <w:rPr>
          <w:sz w:val="22"/>
          <w:szCs w:val="22"/>
          <w:lang w:eastAsia="zh-CN"/>
        </w:rPr>
        <w:t xml:space="preserve"> after measurement.</w:t>
      </w:r>
    </w:p>
    <w:p w14:paraId="2AEC96C2" w14:textId="79807D1E" w:rsidR="00C32C1A" w:rsidRDefault="00C32C1A" w:rsidP="00C32C1A">
      <w:pPr>
        <w:ind w:firstLine="284"/>
        <w:jc w:val="both"/>
        <w:rPr>
          <w:sz w:val="22"/>
          <w:szCs w:val="22"/>
          <w:lang w:eastAsia="zh-CN"/>
        </w:rPr>
      </w:pPr>
      <w:r>
        <w:rPr>
          <w:sz w:val="22"/>
          <w:szCs w:val="22"/>
          <w:lang w:eastAsia="zh-CN"/>
        </w:rPr>
        <w:t xml:space="preserve">In order to reduce the overhead for beam reporting, differential RSRP </w:t>
      </w:r>
      <w:r w:rsidR="00CE7C10">
        <w:rPr>
          <w:sz w:val="22"/>
          <w:szCs w:val="22"/>
          <w:lang w:eastAsia="zh-CN"/>
        </w:rPr>
        <w:t xml:space="preserve">could </w:t>
      </w:r>
      <w:r>
        <w:rPr>
          <w:sz w:val="22"/>
          <w:szCs w:val="22"/>
          <w:lang w:eastAsia="zh-CN"/>
        </w:rPr>
        <w:t xml:space="preserve">be introduced. One </w:t>
      </w:r>
      <w:proofErr w:type="spellStart"/>
      <w:proofErr w:type="gramStart"/>
      <w:r>
        <w:rPr>
          <w:sz w:val="22"/>
          <w:szCs w:val="22"/>
          <w:lang w:eastAsia="zh-CN"/>
        </w:rPr>
        <w:t>Tx</w:t>
      </w:r>
      <w:proofErr w:type="spellEnd"/>
      <w:proofErr w:type="gramEnd"/>
      <w:r>
        <w:rPr>
          <w:sz w:val="22"/>
          <w:szCs w:val="22"/>
          <w:lang w:eastAsia="zh-CN"/>
        </w:rPr>
        <w:t xml:space="preserve"> beam should be set as the reference beam, and the real RSRP value for the reference </w:t>
      </w:r>
      <w:proofErr w:type="spellStart"/>
      <w:r>
        <w:rPr>
          <w:sz w:val="22"/>
          <w:szCs w:val="22"/>
          <w:lang w:eastAsia="zh-CN"/>
        </w:rPr>
        <w:t>Tx</w:t>
      </w:r>
      <w:proofErr w:type="spellEnd"/>
      <w:r>
        <w:rPr>
          <w:sz w:val="22"/>
          <w:szCs w:val="22"/>
          <w:lang w:eastAsia="zh-CN"/>
        </w:rPr>
        <w:t xml:space="preserve"> should be delivered. For the non-reference beams, differential RSRP with the reference beam should be reported.</w:t>
      </w:r>
    </w:p>
    <w:p w14:paraId="51606390" w14:textId="77777777" w:rsidR="00C32C1A" w:rsidRDefault="00C32C1A" w:rsidP="00C32C1A">
      <w:pPr>
        <w:ind w:firstLine="284"/>
        <w:jc w:val="both"/>
        <w:rPr>
          <w:sz w:val="22"/>
          <w:szCs w:val="22"/>
          <w:lang w:eastAsia="zh-CN"/>
        </w:rPr>
      </w:pPr>
      <w:r>
        <w:rPr>
          <w:sz w:val="22"/>
          <w:szCs w:val="22"/>
          <w:lang w:eastAsia="zh-CN"/>
        </w:rPr>
        <w:t xml:space="preserve">The UE could explicitly indicate which </w:t>
      </w:r>
      <w:proofErr w:type="spellStart"/>
      <w:proofErr w:type="gramStart"/>
      <w:r>
        <w:rPr>
          <w:sz w:val="22"/>
          <w:szCs w:val="22"/>
          <w:lang w:eastAsia="zh-CN"/>
        </w:rPr>
        <w:t>Tx</w:t>
      </w:r>
      <w:proofErr w:type="spellEnd"/>
      <w:proofErr w:type="gramEnd"/>
      <w:r>
        <w:rPr>
          <w:sz w:val="22"/>
          <w:szCs w:val="22"/>
          <w:lang w:eastAsia="zh-CN"/>
        </w:rPr>
        <w:t xml:space="preserve"> beam is the reference, for example, a tag could be added to the reference beam. But in order to further reduce the overhead, the reference </w:t>
      </w:r>
      <w:proofErr w:type="spellStart"/>
      <w:proofErr w:type="gramStart"/>
      <w:r>
        <w:rPr>
          <w:sz w:val="22"/>
          <w:szCs w:val="22"/>
          <w:lang w:eastAsia="zh-CN"/>
        </w:rPr>
        <w:t>Tx</w:t>
      </w:r>
      <w:proofErr w:type="spellEnd"/>
      <w:proofErr w:type="gramEnd"/>
      <w:r>
        <w:rPr>
          <w:sz w:val="22"/>
          <w:szCs w:val="22"/>
          <w:lang w:eastAsia="zh-CN"/>
        </w:rPr>
        <w:t xml:space="preserve"> beam could be set implicitly. For example, the first </w:t>
      </w:r>
      <w:proofErr w:type="spellStart"/>
      <w:proofErr w:type="gramStart"/>
      <w:r>
        <w:rPr>
          <w:sz w:val="22"/>
          <w:szCs w:val="22"/>
          <w:lang w:eastAsia="zh-CN"/>
        </w:rPr>
        <w:t>Tx</w:t>
      </w:r>
      <w:proofErr w:type="spellEnd"/>
      <w:proofErr w:type="gramEnd"/>
      <w:r>
        <w:rPr>
          <w:sz w:val="22"/>
          <w:szCs w:val="22"/>
          <w:lang w:eastAsia="zh-CN"/>
        </w:rPr>
        <w:t xml:space="preserve"> beam to be reported will be always the one with the best quality. And it will be set as the reference implicitly and the rest beams should be reported with differential RSRP value.</w:t>
      </w:r>
    </w:p>
    <w:p w14:paraId="79D866C2" w14:textId="416E183B" w:rsidR="00C32C1A" w:rsidRPr="00DA4DA3" w:rsidRDefault="00C32C1A" w:rsidP="00C32C1A">
      <w:pPr>
        <w:ind w:firstLine="284"/>
        <w:jc w:val="both"/>
        <w:rPr>
          <w:b/>
          <w:i/>
          <w:sz w:val="22"/>
          <w:szCs w:val="22"/>
          <w:lang w:eastAsia="zh-CN"/>
        </w:rPr>
      </w:pPr>
      <w:r w:rsidRPr="00DA4DA3">
        <w:rPr>
          <w:b/>
          <w:i/>
          <w:sz w:val="22"/>
          <w:szCs w:val="22"/>
          <w:lang w:eastAsia="zh-CN"/>
        </w:rPr>
        <w:t xml:space="preserve">Proposal </w:t>
      </w:r>
      <w:r>
        <w:rPr>
          <w:b/>
          <w:i/>
          <w:sz w:val="22"/>
          <w:szCs w:val="22"/>
          <w:lang w:eastAsia="zh-CN"/>
        </w:rPr>
        <w:t>1</w:t>
      </w:r>
      <w:r w:rsidRPr="00DA4DA3">
        <w:rPr>
          <w:b/>
          <w:i/>
          <w:sz w:val="22"/>
          <w:szCs w:val="22"/>
          <w:lang w:eastAsia="zh-CN"/>
        </w:rPr>
        <w:t xml:space="preserve">: Support differential L1-RSRP reporting for multiple beams to reduce overhead. The reference beam could be </w:t>
      </w:r>
      <w:r>
        <w:rPr>
          <w:b/>
          <w:i/>
          <w:sz w:val="22"/>
          <w:szCs w:val="22"/>
          <w:lang w:eastAsia="zh-CN"/>
        </w:rPr>
        <w:t>set</w:t>
      </w:r>
      <w:r w:rsidRPr="00DA4DA3">
        <w:rPr>
          <w:b/>
          <w:i/>
          <w:sz w:val="22"/>
          <w:szCs w:val="22"/>
          <w:lang w:eastAsia="zh-CN"/>
        </w:rPr>
        <w:t xml:space="preserve"> implicitly.</w:t>
      </w:r>
    </w:p>
    <w:p w14:paraId="519CDEA6" w14:textId="50CEDC37" w:rsidR="00614690" w:rsidRDefault="00CE7C10" w:rsidP="00CE7C10">
      <w:pPr>
        <w:ind w:firstLine="284"/>
        <w:jc w:val="both"/>
        <w:rPr>
          <w:sz w:val="22"/>
          <w:szCs w:val="22"/>
          <w:lang w:eastAsia="zh-CN"/>
        </w:rPr>
      </w:pPr>
      <w:r>
        <w:rPr>
          <w:sz w:val="22"/>
          <w:szCs w:val="22"/>
          <w:lang w:eastAsia="zh-CN"/>
        </w:rPr>
        <w:t xml:space="preserve">In the </w:t>
      </w:r>
      <w:r w:rsidR="00FF3CF5">
        <w:rPr>
          <w:sz w:val="22"/>
          <w:szCs w:val="22"/>
          <w:lang w:eastAsia="zh-CN"/>
        </w:rPr>
        <w:t>RAN1 #90 meeting</w:t>
      </w:r>
      <w:r>
        <w:rPr>
          <w:sz w:val="22"/>
          <w:szCs w:val="22"/>
          <w:lang w:eastAsia="zh-CN"/>
        </w:rPr>
        <w:t xml:space="preserve">, it has been agreed that SS </w:t>
      </w:r>
      <w:r w:rsidR="00866A06">
        <w:rPr>
          <w:sz w:val="22"/>
          <w:szCs w:val="22"/>
          <w:lang w:eastAsia="zh-CN"/>
        </w:rPr>
        <w:t>block</w:t>
      </w:r>
      <w:r>
        <w:rPr>
          <w:sz w:val="22"/>
          <w:szCs w:val="22"/>
          <w:lang w:eastAsia="zh-CN"/>
        </w:rPr>
        <w:t xml:space="preserve"> could be used for beam management with L1-RSRP reporting. </w:t>
      </w:r>
      <w:r w:rsidR="00614690">
        <w:rPr>
          <w:sz w:val="22"/>
          <w:szCs w:val="22"/>
          <w:lang w:eastAsia="zh-CN"/>
        </w:rPr>
        <w:t>Since the SS-block is a narrow band signal, thus the measurement on SS-block might be not accurate.</w:t>
      </w:r>
    </w:p>
    <w:p w14:paraId="2613A75D" w14:textId="1A5D401B" w:rsidR="00614690" w:rsidRDefault="00614690" w:rsidP="00CE7C10">
      <w:pPr>
        <w:ind w:firstLine="284"/>
        <w:jc w:val="both"/>
        <w:rPr>
          <w:sz w:val="22"/>
          <w:szCs w:val="22"/>
          <w:lang w:eastAsia="zh-CN"/>
        </w:rPr>
      </w:pPr>
      <w:r>
        <w:rPr>
          <w:sz w:val="22"/>
          <w:szCs w:val="22"/>
          <w:lang w:eastAsia="zh-CN"/>
        </w:rPr>
        <w:t>In order to improve the accuracy of measurement and reporting with L1-RSRP on SS block, joint SS block and CSI-RS could be used, which has also been agreed in the previous meeting.</w:t>
      </w:r>
    </w:p>
    <w:p w14:paraId="06710608" w14:textId="54BAEDEC" w:rsidR="00614690" w:rsidRDefault="00614690" w:rsidP="00CE7C10">
      <w:pPr>
        <w:ind w:firstLine="284"/>
        <w:jc w:val="both"/>
        <w:rPr>
          <w:sz w:val="22"/>
          <w:szCs w:val="22"/>
          <w:lang w:eastAsia="zh-CN"/>
        </w:rPr>
      </w:pPr>
      <w:r>
        <w:rPr>
          <w:sz w:val="22"/>
          <w:szCs w:val="22"/>
          <w:lang w:eastAsia="zh-CN"/>
        </w:rPr>
        <w:t xml:space="preserve">With joint SS </w:t>
      </w:r>
      <w:r w:rsidR="00866A06">
        <w:rPr>
          <w:sz w:val="22"/>
          <w:szCs w:val="22"/>
          <w:lang w:eastAsia="zh-CN"/>
        </w:rPr>
        <w:t>block</w:t>
      </w:r>
      <w:r>
        <w:rPr>
          <w:sz w:val="22"/>
          <w:szCs w:val="22"/>
          <w:lang w:eastAsia="zh-CN"/>
        </w:rPr>
        <w:t xml:space="preserve"> and CSI-RS, the CSI-RS could be multiplexed on the same OFDM symbol as SS block, i.e. the CSI-RS and SS </w:t>
      </w:r>
      <w:r w:rsidR="00866A06">
        <w:rPr>
          <w:sz w:val="22"/>
          <w:szCs w:val="22"/>
          <w:lang w:eastAsia="zh-CN"/>
        </w:rPr>
        <w:t>block</w:t>
      </w:r>
      <w:r>
        <w:rPr>
          <w:sz w:val="22"/>
          <w:szCs w:val="22"/>
          <w:lang w:eastAsia="zh-CN"/>
        </w:rPr>
        <w:t xml:space="preserve"> are transmitted with the same beam. With CSI-RS as the extension, the </w:t>
      </w:r>
      <w:r w:rsidR="00CC18B1">
        <w:rPr>
          <w:sz w:val="22"/>
          <w:szCs w:val="22"/>
          <w:lang w:eastAsia="zh-CN"/>
        </w:rPr>
        <w:t>L1-</w:t>
      </w:r>
      <w:r>
        <w:rPr>
          <w:sz w:val="22"/>
          <w:szCs w:val="22"/>
          <w:lang w:eastAsia="zh-CN"/>
        </w:rPr>
        <w:t>RSRP measurement could be more accurate.</w:t>
      </w:r>
    </w:p>
    <w:p w14:paraId="290E0C25" w14:textId="0F7AE283" w:rsidR="00614690" w:rsidRDefault="00614690" w:rsidP="00CE7C10">
      <w:pPr>
        <w:ind w:firstLine="284"/>
        <w:jc w:val="both"/>
        <w:rPr>
          <w:sz w:val="22"/>
          <w:szCs w:val="22"/>
          <w:lang w:eastAsia="zh-CN"/>
        </w:rPr>
      </w:pPr>
      <w:r>
        <w:rPr>
          <w:sz w:val="22"/>
          <w:szCs w:val="22"/>
          <w:lang w:eastAsia="zh-CN"/>
        </w:rPr>
        <w:t xml:space="preserve">In order to do joint SS </w:t>
      </w:r>
      <w:r w:rsidR="00866A06">
        <w:rPr>
          <w:sz w:val="22"/>
          <w:szCs w:val="22"/>
          <w:lang w:eastAsia="zh-CN"/>
        </w:rPr>
        <w:t>block</w:t>
      </w:r>
      <w:r>
        <w:rPr>
          <w:sz w:val="22"/>
          <w:szCs w:val="22"/>
          <w:lang w:eastAsia="zh-CN"/>
        </w:rPr>
        <w:t xml:space="preserve"> and CSI-RS</w:t>
      </w:r>
      <w:r>
        <w:rPr>
          <w:rFonts w:hint="eastAsia"/>
          <w:sz w:val="22"/>
          <w:szCs w:val="22"/>
          <w:lang w:eastAsia="zh-CN"/>
        </w:rPr>
        <w:t>,</w:t>
      </w:r>
      <w:r>
        <w:rPr>
          <w:sz w:val="22"/>
          <w:szCs w:val="22"/>
          <w:lang w:eastAsia="zh-CN"/>
        </w:rPr>
        <w:t xml:space="preserve"> the power offset should be introduced. In t</w:t>
      </w:r>
      <w:r w:rsidRPr="00614690">
        <w:rPr>
          <w:sz w:val="22"/>
          <w:szCs w:val="22"/>
          <w:lang w:eastAsia="zh-CN"/>
        </w:rPr>
        <w:t>he configuration of CSI-RS</w:t>
      </w:r>
      <w:r>
        <w:rPr>
          <w:sz w:val="22"/>
          <w:szCs w:val="22"/>
          <w:lang w:eastAsia="zh-CN"/>
        </w:rPr>
        <w:t>, it</w:t>
      </w:r>
      <w:r w:rsidRPr="00614690">
        <w:rPr>
          <w:sz w:val="22"/>
          <w:szCs w:val="22"/>
          <w:lang w:eastAsia="zh-CN"/>
        </w:rPr>
        <w:t xml:space="preserve"> should also include EPRE (energy per resource element) ratio between CSI-RS and SS block signal</w:t>
      </w:r>
      <w:r>
        <w:rPr>
          <w:sz w:val="22"/>
          <w:szCs w:val="22"/>
          <w:lang w:eastAsia="zh-CN"/>
        </w:rPr>
        <w:t>.</w:t>
      </w:r>
      <w:r w:rsidR="001F19EC">
        <w:rPr>
          <w:sz w:val="22"/>
          <w:szCs w:val="22"/>
          <w:lang w:eastAsia="zh-CN"/>
        </w:rPr>
        <w:t xml:space="preserve"> The following equation shows an example for </w:t>
      </w:r>
      <w:r>
        <w:rPr>
          <w:sz w:val="22"/>
          <w:szCs w:val="22"/>
          <w:lang w:eastAsia="zh-CN"/>
        </w:rPr>
        <w:t xml:space="preserve">the power offset between CSI-RS and SS </w:t>
      </w:r>
      <w:r w:rsidR="00866A06">
        <w:rPr>
          <w:sz w:val="22"/>
          <w:szCs w:val="22"/>
          <w:lang w:eastAsia="zh-CN"/>
        </w:rPr>
        <w:t>block:</w:t>
      </w:r>
    </w:p>
    <w:p w14:paraId="67ADD7E0" w14:textId="67A0AFDA" w:rsidR="00866A06" w:rsidRPr="00866A06" w:rsidRDefault="000D22BC" w:rsidP="00CE7C10">
      <w:pPr>
        <w:ind w:firstLine="284"/>
        <w:jc w:val="both"/>
        <w:rPr>
          <w:sz w:val="22"/>
          <w:szCs w:val="22"/>
          <w:lang w:eastAsia="zh-CN"/>
        </w:rPr>
      </w:pPr>
      <m:oMathPara>
        <m:oMath>
          <m:f>
            <m:fPr>
              <m:ctrlPr>
                <w:rPr>
                  <w:rFonts w:ascii="Cambria Math" w:hAnsi="Cambria Math"/>
                  <w:i/>
                  <w:sz w:val="22"/>
                  <w:szCs w:val="22"/>
                  <w:lang w:eastAsia="zh-CN"/>
                </w:rPr>
              </m:ctrlPr>
            </m:fPr>
            <m:num>
              <m:sSub>
                <m:sSubPr>
                  <m:ctrlPr>
                    <w:rPr>
                      <w:rFonts w:ascii="Cambria Math" w:hAnsi="Cambria Math"/>
                      <w:sz w:val="22"/>
                      <w:szCs w:val="22"/>
                      <w:lang w:eastAsia="zh-CN"/>
                    </w:rPr>
                  </m:ctrlPr>
                </m:sSubPr>
                <m:e>
                  <m:r>
                    <w:rPr>
                      <w:rFonts w:ascii="Cambria Math" w:hAnsi="Cambria Math"/>
                      <w:sz w:val="22"/>
                      <w:szCs w:val="22"/>
                      <w:lang w:eastAsia="zh-CN"/>
                    </w:rPr>
                    <m:t>EPRE</m:t>
                  </m:r>
                </m:e>
                <m:sub>
                  <m:r>
                    <w:rPr>
                      <w:rFonts w:ascii="Cambria Math" w:hAnsi="Cambria Math"/>
                      <w:sz w:val="22"/>
                      <w:szCs w:val="22"/>
                      <w:lang w:eastAsia="zh-CN"/>
                    </w:rPr>
                    <m:t>CSI-RS</m:t>
                  </m:r>
                </m:sub>
              </m:sSub>
            </m:num>
            <m:den>
              <m:sSub>
                <m:sSubPr>
                  <m:ctrlPr>
                    <w:rPr>
                      <w:rFonts w:ascii="Cambria Math" w:hAnsi="Cambria Math"/>
                      <w:i/>
                      <w:sz w:val="22"/>
                      <w:szCs w:val="22"/>
                      <w:lang w:eastAsia="zh-CN"/>
                    </w:rPr>
                  </m:ctrlPr>
                </m:sSubPr>
                <m:e>
                  <m:r>
                    <w:rPr>
                      <w:rFonts w:ascii="Cambria Math" w:hAnsi="Cambria Math"/>
                      <w:sz w:val="22"/>
                      <w:szCs w:val="22"/>
                      <w:lang w:eastAsia="zh-CN"/>
                    </w:rPr>
                    <m:t>EPRE</m:t>
                  </m:r>
                </m:e>
                <m:sub>
                  <m:r>
                    <w:rPr>
                      <w:rFonts w:ascii="Cambria Math" w:hAnsi="Cambria Math"/>
                      <w:sz w:val="22"/>
                      <w:szCs w:val="22"/>
                      <w:lang w:eastAsia="zh-CN"/>
                    </w:rPr>
                    <m:t>SSS</m:t>
                  </m:r>
                </m:sub>
              </m:sSub>
            </m:den>
          </m:f>
          <m:r>
            <w:rPr>
              <w:rFonts w:ascii="Cambria Math" w:hAnsi="Cambria Math"/>
              <w:sz w:val="22"/>
              <w:szCs w:val="22"/>
              <w:lang w:eastAsia="zh-CN"/>
            </w:rPr>
            <m:t>=min</m:t>
          </m:r>
          <m:d>
            <m:dPr>
              <m:ctrlPr>
                <w:rPr>
                  <w:rFonts w:ascii="Cambria Math" w:hAnsi="Cambria Math"/>
                  <w:i/>
                  <w:sz w:val="22"/>
                  <w:szCs w:val="22"/>
                  <w:lang w:eastAsia="zh-CN"/>
                </w:rPr>
              </m:ctrlPr>
            </m:dPr>
            <m:e>
              <m:r>
                <w:rPr>
                  <w:rFonts w:ascii="Cambria Math" w:hAnsi="Cambria Math"/>
                  <w:sz w:val="22"/>
                  <w:szCs w:val="22"/>
                  <w:lang w:eastAsia="zh-CN"/>
                </w:rPr>
                <m:t>6, 10</m:t>
              </m:r>
              <m:func>
                <m:funcPr>
                  <m:ctrlPr>
                    <w:rPr>
                      <w:rFonts w:ascii="Cambria Math" w:hAnsi="Cambria Math"/>
                      <w:i/>
                      <w:sz w:val="22"/>
                      <w:szCs w:val="22"/>
                      <w:lang w:eastAsia="zh-CN"/>
                    </w:rPr>
                  </m:ctrlPr>
                </m:funcPr>
                <m:fName>
                  <m:sSub>
                    <m:sSubPr>
                      <m:ctrlPr>
                        <w:rPr>
                          <w:rFonts w:ascii="Cambria Math" w:hAnsi="Cambria Math"/>
                          <w:i/>
                          <w:sz w:val="22"/>
                          <w:szCs w:val="22"/>
                          <w:lang w:eastAsia="zh-CN"/>
                        </w:rPr>
                      </m:ctrlPr>
                    </m:sSubPr>
                    <m:e>
                      <m:r>
                        <m:rPr>
                          <m:sty m:val="p"/>
                        </m:rPr>
                        <w:rPr>
                          <w:rFonts w:ascii="Cambria Math" w:hAnsi="Cambria Math"/>
                        </w:rPr>
                        <m:t>log</m:t>
                      </m:r>
                    </m:e>
                    <m:sub>
                      <m:r>
                        <w:rPr>
                          <w:rFonts w:ascii="Cambria Math" w:hAnsi="Cambria Math"/>
                          <w:sz w:val="22"/>
                          <w:szCs w:val="22"/>
                          <w:lang w:eastAsia="zh-CN"/>
                        </w:rPr>
                        <m:t>10</m:t>
                      </m:r>
                    </m:sub>
                  </m:sSub>
                </m:fName>
                <m:e>
                  <m:d>
                    <m:dPr>
                      <m:ctrlPr>
                        <w:rPr>
                          <w:rFonts w:ascii="Cambria Math" w:hAnsi="Cambria Math"/>
                          <w:i/>
                          <w:sz w:val="22"/>
                          <w:szCs w:val="22"/>
                          <w:lang w:eastAsia="zh-CN"/>
                        </w:rPr>
                      </m:ctrlPr>
                    </m:dPr>
                    <m:e>
                      <m:f>
                        <m:fPr>
                          <m:ctrlPr>
                            <w:rPr>
                              <w:rFonts w:ascii="Cambria Math" w:hAnsi="Cambria Math"/>
                              <w:i/>
                              <w:sz w:val="22"/>
                              <w:szCs w:val="22"/>
                              <w:lang w:eastAsia="zh-CN"/>
                            </w:rPr>
                          </m:ctrlPr>
                        </m:fPr>
                        <m:num>
                          <m:r>
                            <w:rPr>
                              <w:rFonts w:ascii="Cambria Math" w:hAnsi="Cambria Math"/>
                              <w:sz w:val="22"/>
                              <w:szCs w:val="22"/>
                              <w:lang w:eastAsia="zh-CN"/>
                            </w:rPr>
                            <m:t>12</m:t>
                          </m:r>
                        </m:num>
                        <m:den>
                          <m:r>
                            <w:rPr>
                              <w:rFonts w:ascii="Cambria Math" w:hAnsi="Cambria Math"/>
                              <w:sz w:val="22"/>
                              <w:szCs w:val="22"/>
                              <w:lang w:eastAsia="zh-CN"/>
                            </w:rPr>
                            <m:t>D</m:t>
                          </m:r>
                        </m:den>
                      </m:f>
                    </m:e>
                  </m:d>
                </m:e>
              </m:func>
            </m:e>
          </m:d>
          <m:r>
            <w:rPr>
              <w:rFonts w:ascii="Cambria Math" w:hAnsi="Cambria Math"/>
              <w:sz w:val="22"/>
              <w:szCs w:val="22"/>
              <w:lang w:eastAsia="zh-CN"/>
            </w:rPr>
            <m:t xml:space="preserve">   dB</m:t>
          </m:r>
        </m:oMath>
      </m:oMathPara>
    </w:p>
    <w:p w14:paraId="1A872287" w14:textId="2F5A9D3F" w:rsidR="00866A06" w:rsidRPr="00614690" w:rsidRDefault="00866A06" w:rsidP="00CE7C10">
      <w:pPr>
        <w:ind w:firstLine="284"/>
        <w:jc w:val="both"/>
        <w:rPr>
          <w:sz w:val="22"/>
          <w:szCs w:val="22"/>
          <w:lang w:eastAsia="zh-CN"/>
        </w:rPr>
      </w:pPr>
      <w:proofErr w:type="gramStart"/>
      <w:r>
        <w:rPr>
          <w:sz w:val="22"/>
          <w:szCs w:val="22"/>
          <w:lang w:eastAsia="zh-CN"/>
        </w:rPr>
        <w:t>where</w:t>
      </w:r>
      <w:proofErr w:type="gramEnd"/>
      <w:r>
        <w:rPr>
          <w:sz w:val="22"/>
          <w:szCs w:val="22"/>
          <w:lang w:eastAsia="zh-CN"/>
        </w:rPr>
        <w:t xml:space="preserve"> D is the supported CSI-RS densities per antenna per PRB for 1 port case.</w:t>
      </w:r>
    </w:p>
    <w:p w14:paraId="4D8D561E" w14:textId="23E11122" w:rsidR="00CE7C10" w:rsidRDefault="00CE7C10" w:rsidP="00707FD8">
      <w:pPr>
        <w:ind w:firstLine="284"/>
        <w:jc w:val="both"/>
        <w:rPr>
          <w:b/>
          <w:i/>
          <w:sz w:val="22"/>
          <w:szCs w:val="22"/>
          <w:lang w:eastAsia="zh-CN"/>
        </w:rPr>
      </w:pPr>
      <w:r w:rsidRPr="00171D22">
        <w:rPr>
          <w:b/>
          <w:i/>
          <w:sz w:val="22"/>
          <w:szCs w:val="22"/>
          <w:lang w:eastAsia="zh-CN"/>
        </w:rPr>
        <w:t>Proposal 2: If SS block + CSI-RS is used, the power offset should be introduced to support L1 reporting.</w:t>
      </w:r>
    </w:p>
    <w:p w14:paraId="270A2F9E" w14:textId="7EBBE451" w:rsidR="001F19EC" w:rsidRDefault="0066603C" w:rsidP="00707FD8">
      <w:pPr>
        <w:ind w:firstLine="284"/>
        <w:jc w:val="both"/>
        <w:rPr>
          <w:sz w:val="22"/>
          <w:szCs w:val="22"/>
          <w:lang w:eastAsia="zh-CN"/>
        </w:rPr>
      </w:pPr>
      <w:r>
        <w:rPr>
          <w:sz w:val="22"/>
          <w:szCs w:val="22"/>
          <w:lang w:eastAsia="zh-CN"/>
        </w:rPr>
        <w:t>In the previous, it has been discussed</w:t>
      </w:r>
      <w:r w:rsidR="00DF09C3" w:rsidRPr="00DF09C3">
        <w:t xml:space="preserve"> </w:t>
      </w:r>
      <w:r w:rsidR="00DF09C3">
        <w:t>to s</w:t>
      </w:r>
      <w:r w:rsidR="00DF09C3" w:rsidRPr="00DF09C3">
        <w:rPr>
          <w:sz w:val="22"/>
          <w:szCs w:val="22"/>
          <w:lang w:eastAsia="zh-CN"/>
        </w:rPr>
        <w:t>upport configuration of SSB for a UE to measure and report one or more L1-RSRP(s)</w:t>
      </w:r>
      <w:r w:rsidR="00DF09C3">
        <w:rPr>
          <w:sz w:val="22"/>
          <w:szCs w:val="22"/>
          <w:lang w:eastAsia="zh-CN"/>
        </w:rPr>
        <w:t xml:space="preserve">. </w:t>
      </w:r>
      <w:r w:rsidR="00075A5B">
        <w:rPr>
          <w:sz w:val="22"/>
          <w:szCs w:val="22"/>
          <w:lang w:eastAsia="zh-CN"/>
        </w:rPr>
        <w:t>One option is to configure SSB resources in a resource setting and the other option is to configure RS type in reporting setting.</w:t>
      </w:r>
    </w:p>
    <w:p w14:paraId="0932E1D4" w14:textId="5E8AFCA5" w:rsidR="00075A5B" w:rsidRDefault="00B66133" w:rsidP="00707FD8">
      <w:pPr>
        <w:ind w:firstLine="284"/>
        <w:jc w:val="both"/>
        <w:rPr>
          <w:sz w:val="22"/>
          <w:szCs w:val="22"/>
          <w:lang w:eastAsia="zh-CN"/>
        </w:rPr>
      </w:pPr>
      <w:r>
        <w:rPr>
          <w:sz w:val="22"/>
          <w:szCs w:val="22"/>
          <w:lang w:eastAsia="zh-CN"/>
        </w:rPr>
        <w:t>If SSB is configured in resource setting for the UE to measure and report, it actually put some limitation on the measurement for SSB beams, i.e. only some SSB beams are measured. Since SSB is always sent, the UE should be able to measure all the SSB beams.</w:t>
      </w:r>
    </w:p>
    <w:p w14:paraId="150B3AAF" w14:textId="5FF4E9BD" w:rsidR="00B66133" w:rsidRPr="001F19EC" w:rsidRDefault="00B66133" w:rsidP="00707FD8">
      <w:pPr>
        <w:ind w:firstLine="284"/>
        <w:jc w:val="both"/>
        <w:rPr>
          <w:sz w:val="22"/>
          <w:szCs w:val="22"/>
          <w:lang w:eastAsia="zh-CN"/>
        </w:rPr>
      </w:pPr>
      <w:r>
        <w:rPr>
          <w:sz w:val="22"/>
          <w:szCs w:val="22"/>
          <w:lang w:eastAsia="zh-CN"/>
        </w:rPr>
        <w:t>Thus it is better to configure RS type (SSB, CSI-RS) in the reporting setting to support configuration of SSB for UE to measure and report.</w:t>
      </w:r>
    </w:p>
    <w:p w14:paraId="1EBCAEB5" w14:textId="7EF520ED" w:rsidR="001F19EC" w:rsidRPr="00171D22" w:rsidRDefault="001F19EC" w:rsidP="00707FD8">
      <w:pPr>
        <w:ind w:firstLine="284"/>
        <w:jc w:val="both"/>
        <w:rPr>
          <w:b/>
          <w:i/>
          <w:sz w:val="22"/>
          <w:szCs w:val="22"/>
          <w:lang w:eastAsia="zh-CN"/>
        </w:rPr>
      </w:pPr>
      <w:r w:rsidRPr="001F19EC">
        <w:rPr>
          <w:b/>
          <w:i/>
          <w:sz w:val="22"/>
          <w:szCs w:val="22"/>
          <w:lang w:eastAsia="zh-CN"/>
        </w:rPr>
        <w:lastRenderedPageBreak/>
        <w:t>Proposal 3: For configuration of SSB for UE to measure and report, it is supported to use configuration of the RS type (e.g. SSB, CSI-RS) in a reporting setting.</w:t>
      </w:r>
    </w:p>
    <w:p w14:paraId="26A249A7" w14:textId="18CDC1BA" w:rsidR="00034657" w:rsidRPr="00034657" w:rsidRDefault="00034657" w:rsidP="00034657">
      <w:pPr>
        <w:pStyle w:val="Heading1"/>
        <w:numPr>
          <w:ilvl w:val="0"/>
          <w:numId w:val="5"/>
        </w:numPr>
        <w:pBdr>
          <w:top w:val="single" w:sz="12" w:space="4" w:color="auto"/>
        </w:pBdr>
        <w:rPr>
          <w:rFonts w:cs="Arial"/>
          <w:lang w:val="en-US"/>
        </w:rPr>
      </w:pPr>
      <w:r w:rsidRPr="00034657">
        <w:rPr>
          <w:rFonts w:cs="Arial"/>
          <w:lang w:val="en-US"/>
        </w:rPr>
        <w:t>Beam Indication</w:t>
      </w:r>
    </w:p>
    <w:p w14:paraId="3AF05DA4" w14:textId="6234B129" w:rsidR="00034657" w:rsidRDefault="002A0AF7" w:rsidP="005123BE">
      <w:pPr>
        <w:ind w:firstLine="284"/>
        <w:jc w:val="both"/>
        <w:rPr>
          <w:sz w:val="22"/>
          <w:szCs w:val="22"/>
          <w:lang w:eastAsia="zh-CN"/>
        </w:rPr>
      </w:pPr>
      <w:r>
        <w:rPr>
          <w:sz w:val="22"/>
          <w:szCs w:val="22"/>
          <w:lang w:eastAsia="zh-CN"/>
        </w:rPr>
        <w:t xml:space="preserve">In the previous meeting, for PDSCH beam indication, it has been agreed </w:t>
      </w:r>
      <w:r w:rsidR="002938C2">
        <w:rPr>
          <w:sz w:val="22"/>
          <w:szCs w:val="22"/>
          <w:lang w:eastAsia="zh-CN"/>
        </w:rPr>
        <w:t>that a</w:t>
      </w:r>
      <w:r w:rsidR="002938C2" w:rsidRPr="002938C2">
        <w:rPr>
          <w:sz w:val="22"/>
          <w:szCs w:val="22"/>
          <w:lang w:eastAsia="zh-CN"/>
        </w:rPr>
        <w:t xml:space="preserve"> UE is RRC configured with a list of up to M candidate Transmission Configuration Indication (TCI) states at least for the purposes of QCL indication</w:t>
      </w:r>
      <w:r>
        <w:rPr>
          <w:sz w:val="22"/>
          <w:szCs w:val="22"/>
          <w:lang w:eastAsia="zh-CN"/>
        </w:rPr>
        <w:t>.</w:t>
      </w:r>
    </w:p>
    <w:p w14:paraId="205EEB7C" w14:textId="26084C90" w:rsidR="004B0C75" w:rsidRDefault="004B0C75" w:rsidP="005123BE">
      <w:pPr>
        <w:ind w:firstLine="284"/>
        <w:jc w:val="both"/>
        <w:rPr>
          <w:sz w:val="22"/>
          <w:szCs w:val="22"/>
          <w:lang w:eastAsia="zh-CN"/>
        </w:rPr>
      </w:pPr>
      <w:r>
        <w:rPr>
          <w:sz w:val="22"/>
          <w:szCs w:val="22"/>
          <w:lang w:eastAsia="zh-CN"/>
        </w:rPr>
        <w:t xml:space="preserve">Since the beam indication for PDSCH is carried by DCI, in order to switch to the new UE Rx beam, the UE has to decode the DCI information over PDCCH firstly. </w:t>
      </w:r>
      <w:r w:rsidR="00E73BD8">
        <w:rPr>
          <w:sz w:val="22"/>
          <w:szCs w:val="22"/>
          <w:lang w:eastAsia="zh-CN"/>
        </w:rPr>
        <w:t>Thus there will be a delay or gap between the beam indication signalling over DCI and the actual data transmission over PDSCH with new beam</w:t>
      </w:r>
      <w:r>
        <w:rPr>
          <w:sz w:val="22"/>
          <w:szCs w:val="22"/>
          <w:lang w:eastAsia="zh-CN"/>
        </w:rPr>
        <w:t xml:space="preserve"> due to the </w:t>
      </w:r>
      <w:r w:rsidRPr="004B0C75">
        <w:rPr>
          <w:sz w:val="22"/>
          <w:szCs w:val="22"/>
          <w:lang w:eastAsia="zh-CN"/>
        </w:rPr>
        <w:t>analogue</w:t>
      </w:r>
      <w:r>
        <w:rPr>
          <w:sz w:val="22"/>
          <w:szCs w:val="22"/>
          <w:lang w:eastAsia="zh-CN"/>
        </w:rPr>
        <w:t xml:space="preserve"> beamforming.</w:t>
      </w:r>
      <w:r w:rsidR="00B66133" w:rsidRPr="00B66133">
        <w:rPr>
          <w:sz w:val="22"/>
          <w:szCs w:val="22"/>
          <w:lang w:eastAsia="zh-CN"/>
        </w:rPr>
        <w:t xml:space="preserve"> </w:t>
      </w:r>
      <w:r w:rsidR="00B66133">
        <w:rPr>
          <w:sz w:val="22"/>
          <w:szCs w:val="22"/>
          <w:lang w:eastAsia="zh-CN"/>
        </w:rPr>
        <w:t>A scheduling offset could be introduced for PDSCH beam indication. And the scheduling offset should consider the delay for UE Rx beam switching at least if the UE Rx beam change is required.</w:t>
      </w:r>
    </w:p>
    <w:p w14:paraId="32452B7B" w14:textId="15EF7607" w:rsidR="00034657" w:rsidRDefault="00E73BD8" w:rsidP="005123BE">
      <w:pPr>
        <w:ind w:firstLine="284"/>
        <w:jc w:val="both"/>
        <w:rPr>
          <w:sz w:val="22"/>
          <w:szCs w:val="22"/>
          <w:lang w:eastAsia="zh-CN"/>
        </w:rPr>
      </w:pPr>
      <w:r>
        <w:rPr>
          <w:sz w:val="22"/>
          <w:szCs w:val="22"/>
          <w:lang w:eastAsia="zh-CN"/>
        </w:rPr>
        <w:t>The offset could be pre-configured. Since different UE may have different capability on processing and beam switching, the scheduling offset should also depends on UE capability.</w:t>
      </w:r>
    </w:p>
    <w:p w14:paraId="7A68CBEE" w14:textId="77777777" w:rsidR="000528ED" w:rsidRPr="000528ED" w:rsidRDefault="000528ED" w:rsidP="000528ED">
      <w:pPr>
        <w:ind w:firstLine="284"/>
        <w:jc w:val="both"/>
        <w:rPr>
          <w:b/>
          <w:i/>
          <w:sz w:val="22"/>
          <w:szCs w:val="22"/>
          <w:lang w:eastAsia="zh-CN"/>
        </w:rPr>
      </w:pPr>
      <w:r w:rsidRPr="000528ED">
        <w:rPr>
          <w:b/>
          <w:i/>
          <w:sz w:val="22"/>
          <w:szCs w:val="22"/>
          <w:lang w:eastAsia="zh-CN"/>
        </w:rPr>
        <w:t>Proposal 4: For NR-PDSCH beam indication via DCI, the scheduling offset between PDCCH and PDSCH should consider the delay for UE Rx beam switching at least if the UE Rx beam change is required.</w:t>
      </w:r>
    </w:p>
    <w:p w14:paraId="59CFAE8F" w14:textId="554B961B" w:rsidR="00775245" w:rsidRDefault="00E73BD8" w:rsidP="005123BE">
      <w:pPr>
        <w:ind w:firstLine="284"/>
        <w:jc w:val="both"/>
        <w:rPr>
          <w:sz w:val="22"/>
          <w:szCs w:val="22"/>
          <w:lang w:eastAsia="zh-CN"/>
        </w:rPr>
      </w:pPr>
      <w:r>
        <w:rPr>
          <w:sz w:val="22"/>
          <w:szCs w:val="22"/>
          <w:lang w:eastAsia="zh-CN"/>
        </w:rPr>
        <w:t xml:space="preserve">In order to reduce the overhead for beam indication, the beam indication could be based on the </w:t>
      </w:r>
      <w:proofErr w:type="spellStart"/>
      <w:proofErr w:type="gramStart"/>
      <w:r>
        <w:rPr>
          <w:sz w:val="22"/>
          <w:szCs w:val="22"/>
          <w:lang w:eastAsia="zh-CN"/>
        </w:rPr>
        <w:t>Tx</w:t>
      </w:r>
      <w:proofErr w:type="spellEnd"/>
      <w:proofErr w:type="gramEnd"/>
      <w:r>
        <w:rPr>
          <w:sz w:val="22"/>
          <w:szCs w:val="22"/>
          <w:lang w:eastAsia="zh-CN"/>
        </w:rPr>
        <w:t xml:space="preserve"> beams reported by the UE. </w:t>
      </w:r>
      <w:r w:rsidR="002938C2">
        <w:rPr>
          <w:sz w:val="22"/>
          <w:szCs w:val="22"/>
          <w:lang w:eastAsia="zh-CN"/>
        </w:rPr>
        <w:t>TCI states</w:t>
      </w:r>
      <w:r>
        <w:rPr>
          <w:sz w:val="22"/>
          <w:szCs w:val="22"/>
          <w:lang w:eastAsia="zh-CN"/>
        </w:rPr>
        <w:t xml:space="preserve"> could refer to a smaller subset of the entire </w:t>
      </w:r>
      <w:proofErr w:type="spellStart"/>
      <w:proofErr w:type="gramStart"/>
      <w:r>
        <w:rPr>
          <w:sz w:val="22"/>
          <w:szCs w:val="22"/>
          <w:lang w:eastAsia="zh-CN"/>
        </w:rPr>
        <w:t>Tx</w:t>
      </w:r>
      <w:proofErr w:type="spellEnd"/>
      <w:proofErr w:type="gramEnd"/>
      <w:r>
        <w:rPr>
          <w:sz w:val="22"/>
          <w:szCs w:val="22"/>
          <w:lang w:eastAsia="zh-CN"/>
        </w:rPr>
        <w:t xml:space="preserve"> beams. </w:t>
      </w:r>
      <w:r w:rsidR="00E160A9">
        <w:rPr>
          <w:sz w:val="22"/>
          <w:szCs w:val="22"/>
          <w:lang w:eastAsia="zh-CN"/>
        </w:rPr>
        <w:t xml:space="preserve">Based on the beam measurement and reporting, the </w:t>
      </w:r>
      <w:r w:rsidR="002938C2">
        <w:rPr>
          <w:sz w:val="22"/>
          <w:szCs w:val="22"/>
          <w:lang w:eastAsia="zh-CN"/>
        </w:rPr>
        <w:t>TCI states</w:t>
      </w:r>
      <w:r w:rsidR="00E160A9">
        <w:rPr>
          <w:sz w:val="22"/>
          <w:szCs w:val="22"/>
          <w:lang w:eastAsia="zh-CN"/>
        </w:rPr>
        <w:t xml:space="preserve"> could be updated.</w:t>
      </w:r>
    </w:p>
    <w:p w14:paraId="3984753E" w14:textId="6A984FF6" w:rsidR="00E160A9" w:rsidRDefault="00E160A9" w:rsidP="005123BE">
      <w:pPr>
        <w:ind w:firstLine="284"/>
        <w:jc w:val="both"/>
        <w:rPr>
          <w:sz w:val="22"/>
          <w:szCs w:val="22"/>
          <w:lang w:eastAsia="zh-CN"/>
        </w:rPr>
      </w:pPr>
      <w:r>
        <w:rPr>
          <w:sz w:val="22"/>
          <w:szCs w:val="22"/>
          <w:lang w:eastAsia="zh-CN"/>
        </w:rPr>
        <w:t xml:space="preserve">For uplink, if beam correspondence holds, then common beam indication could be used for both DL and UL. For example, the </w:t>
      </w:r>
      <w:r w:rsidR="002938C2">
        <w:rPr>
          <w:sz w:val="22"/>
          <w:szCs w:val="22"/>
          <w:lang w:eastAsia="zh-CN"/>
        </w:rPr>
        <w:t>TCI state</w:t>
      </w:r>
      <w:r>
        <w:rPr>
          <w:sz w:val="22"/>
          <w:szCs w:val="22"/>
          <w:lang w:eastAsia="zh-CN"/>
        </w:rPr>
        <w:t xml:space="preserve"> in DL could be also used for UL. For uplink beam indication without beam correspondence, the beam indication could be based on the SRS for beam management and SRI could be used. In order to reduce overhead, an N-bit indicator could be also introduced which is similar with the one for DL beam indication. And the N-bit indicator provides a reference to SRS and an indicator state associates with one index of SRS, i.e. SRI. And the </w:t>
      </w:r>
      <w:proofErr w:type="spellStart"/>
      <w:r>
        <w:rPr>
          <w:sz w:val="22"/>
          <w:szCs w:val="22"/>
          <w:lang w:eastAsia="zh-CN"/>
        </w:rPr>
        <w:t>gNB</w:t>
      </w:r>
      <w:proofErr w:type="spellEnd"/>
      <w:r>
        <w:rPr>
          <w:sz w:val="22"/>
          <w:szCs w:val="22"/>
          <w:lang w:eastAsia="zh-CN"/>
        </w:rPr>
        <w:t xml:space="preserve"> should explicitly signal the association between the N-bit indicator and SRI to the UE.</w:t>
      </w:r>
    </w:p>
    <w:p w14:paraId="0F689279" w14:textId="51DF3C91" w:rsidR="00775245" w:rsidRDefault="00E160A9" w:rsidP="005123BE">
      <w:pPr>
        <w:ind w:firstLine="284"/>
        <w:jc w:val="both"/>
        <w:rPr>
          <w:sz w:val="22"/>
          <w:szCs w:val="22"/>
          <w:lang w:eastAsia="zh-CN"/>
        </w:rPr>
      </w:pPr>
      <w:r>
        <w:rPr>
          <w:b/>
          <w:i/>
          <w:sz w:val="22"/>
          <w:szCs w:val="22"/>
          <w:lang w:val="en-US"/>
        </w:rPr>
        <w:t>Proposal 5: For DL, t</w:t>
      </w:r>
      <w:r w:rsidRPr="00D5641C">
        <w:rPr>
          <w:b/>
          <w:i/>
          <w:sz w:val="22"/>
          <w:szCs w:val="22"/>
          <w:lang w:val="en-US"/>
        </w:rPr>
        <w:t xml:space="preserve">he beam indication </w:t>
      </w:r>
      <w:r>
        <w:rPr>
          <w:b/>
          <w:i/>
          <w:sz w:val="22"/>
          <w:szCs w:val="22"/>
          <w:lang w:val="en-US"/>
        </w:rPr>
        <w:t>can be</w:t>
      </w:r>
      <w:r w:rsidRPr="00D5641C">
        <w:rPr>
          <w:b/>
          <w:i/>
          <w:sz w:val="22"/>
          <w:szCs w:val="22"/>
          <w:lang w:val="en-US"/>
        </w:rPr>
        <w:t xml:space="preserve"> based on </w:t>
      </w:r>
      <w:r>
        <w:rPr>
          <w:b/>
          <w:i/>
          <w:sz w:val="22"/>
          <w:szCs w:val="22"/>
          <w:lang w:val="en-US"/>
        </w:rPr>
        <w:t xml:space="preserve">latest </w:t>
      </w:r>
      <w:r w:rsidRPr="00D5641C">
        <w:rPr>
          <w:b/>
          <w:i/>
          <w:sz w:val="22"/>
          <w:szCs w:val="22"/>
          <w:lang w:val="en-US"/>
        </w:rPr>
        <w:t>beam report</w:t>
      </w:r>
      <w:r>
        <w:rPr>
          <w:b/>
          <w:i/>
          <w:sz w:val="22"/>
          <w:szCs w:val="22"/>
          <w:lang w:val="en-US"/>
        </w:rPr>
        <w:t>ing</w:t>
      </w:r>
      <w:r w:rsidRPr="00D5641C">
        <w:rPr>
          <w:b/>
          <w:i/>
          <w:sz w:val="22"/>
          <w:szCs w:val="22"/>
          <w:lang w:val="en-US"/>
        </w:rPr>
        <w:t xml:space="preserve"> </w:t>
      </w:r>
      <w:r>
        <w:rPr>
          <w:b/>
          <w:i/>
          <w:sz w:val="22"/>
          <w:szCs w:val="22"/>
          <w:lang w:val="en-US"/>
        </w:rPr>
        <w:t xml:space="preserve">to reduce overhead. </w:t>
      </w:r>
      <w:r w:rsidRPr="00511942">
        <w:rPr>
          <w:b/>
          <w:i/>
          <w:sz w:val="22"/>
          <w:szCs w:val="22"/>
          <w:lang w:val="en-US"/>
        </w:rPr>
        <w:t>For UL beam indication</w:t>
      </w:r>
      <w:r>
        <w:rPr>
          <w:b/>
          <w:i/>
          <w:sz w:val="22"/>
          <w:szCs w:val="22"/>
          <w:lang w:val="en-US"/>
        </w:rPr>
        <w:t xml:space="preserve"> without beam correspondence</w:t>
      </w:r>
      <w:r w:rsidRPr="00511942">
        <w:rPr>
          <w:b/>
          <w:i/>
          <w:sz w:val="22"/>
          <w:szCs w:val="22"/>
          <w:lang w:val="en-US"/>
        </w:rPr>
        <w:t xml:space="preserve">, the </w:t>
      </w:r>
      <w:proofErr w:type="spellStart"/>
      <w:r w:rsidRPr="00511942">
        <w:rPr>
          <w:b/>
          <w:i/>
          <w:sz w:val="22"/>
          <w:szCs w:val="22"/>
          <w:lang w:val="en-US"/>
        </w:rPr>
        <w:t>gNB</w:t>
      </w:r>
      <w:proofErr w:type="spellEnd"/>
      <w:r w:rsidRPr="00511942">
        <w:rPr>
          <w:b/>
          <w:i/>
          <w:sz w:val="22"/>
          <w:szCs w:val="22"/>
          <w:lang w:val="en-US"/>
        </w:rPr>
        <w:t xml:space="preserve"> should explicitly signal to the UE about the association between SRI and N-bit indicator.</w:t>
      </w:r>
    </w:p>
    <w:p w14:paraId="58B7D183" w14:textId="4D0D2376" w:rsidR="00034657" w:rsidRPr="00034657" w:rsidRDefault="0020394D" w:rsidP="00034657">
      <w:pPr>
        <w:pStyle w:val="Heading1"/>
        <w:numPr>
          <w:ilvl w:val="0"/>
          <w:numId w:val="5"/>
        </w:numPr>
        <w:pBdr>
          <w:top w:val="single" w:sz="12" w:space="4" w:color="auto"/>
        </w:pBdr>
        <w:rPr>
          <w:rFonts w:cs="Arial"/>
          <w:lang w:val="en-US"/>
        </w:rPr>
      </w:pPr>
      <w:r w:rsidRPr="00034657">
        <w:rPr>
          <w:rFonts w:cs="Arial"/>
          <w:lang w:val="en-US"/>
        </w:rPr>
        <w:t>Signaling</w:t>
      </w:r>
      <w:r w:rsidR="00034657" w:rsidRPr="00034657">
        <w:rPr>
          <w:rFonts w:cs="Arial"/>
          <w:lang w:val="en-US"/>
        </w:rPr>
        <w:t xml:space="preserve"> for DL Beam Management</w:t>
      </w:r>
    </w:p>
    <w:p w14:paraId="2CD3002F" w14:textId="77777777" w:rsidR="00775245" w:rsidRDefault="00775245" w:rsidP="00775245">
      <w:pPr>
        <w:ind w:firstLine="284"/>
        <w:jc w:val="both"/>
        <w:rPr>
          <w:sz w:val="22"/>
          <w:szCs w:val="22"/>
          <w:lang w:eastAsia="zh-CN"/>
        </w:rPr>
      </w:pPr>
      <w:r>
        <w:rPr>
          <w:sz w:val="22"/>
          <w:szCs w:val="22"/>
          <w:lang w:eastAsia="zh-CN"/>
        </w:rPr>
        <w:t>As it has been agreed, the downlink beam management procedures include P-1, P-2 and P-3. However, how to trigger these beam management procedures should be further discussed.</w:t>
      </w:r>
    </w:p>
    <w:p w14:paraId="35BAC991" w14:textId="77777777" w:rsidR="00775245" w:rsidRDefault="00775245" w:rsidP="00775245">
      <w:pPr>
        <w:ind w:firstLine="284"/>
        <w:jc w:val="both"/>
        <w:rPr>
          <w:sz w:val="22"/>
          <w:szCs w:val="22"/>
          <w:lang w:eastAsia="zh-CN"/>
        </w:rPr>
      </w:pPr>
      <w:r>
        <w:rPr>
          <w:sz w:val="22"/>
          <w:szCs w:val="22"/>
          <w:lang w:eastAsia="zh-CN"/>
        </w:rPr>
        <w:t xml:space="preserve">For P-1, it could be periodic and the CSI-RS for P-1 will be transmitted periodically. The periodicity could be configured by the </w:t>
      </w:r>
      <w:proofErr w:type="spellStart"/>
      <w:r>
        <w:rPr>
          <w:sz w:val="22"/>
          <w:szCs w:val="22"/>
          <w:lang w:eastAsia="zh-CN"/>
        </w:rPr>
        <w:t>gNB</w:t>
      </w:r>
      <w:proofErr w:type="spellEnd"/>
      <w:r>
        <w:rPr>
          <w:sz w:val="22"/>
          <w:szCs w:val="22"/>
          <w:lang w:eastAsia="zh-CN"/>
        </w:rPr>
        <w:t xml:space="preserve">. With the configuration information, the </w:t>
      </w:r>
      <w:proofErr w:type="spellStart"/>
      <w:r>
        <w:rPr>
          <w:sz w:val="22"/>
          <w:szCs w:val="22"/>
          <w:lang w:eastAsia="zh-CN"/>
        </w:rPr>
        <w:t>gNB</w:t>
      </w:r>
      <w:proofErr w:type="spellEnd"/>
      <w:r>
        <w:rPr>
          <w:sz w:val="22"/>
          <w:szCs w:val="22"/>
          <w:lang w:eastAsia="zh-CN"/>
        </w:rPr>
        <w:t xml:space="preserve"> and UE could perform P-1 accordingly.</w:t>
      </w:r>
    </w:p>
    <w:p w14:paraId="59D385E2" w14:textId="77777777" w:rsidR="00775245" w:rsidRDefault="00775245" w:rsidP="00775245">
      <w:pPr>
        <w:ind w:firstLine="284"/>
        <w:jc w:val="both"/>
        <w:rPr>
          <w:sz w:val="22"/>
          <w:szCs w:val="22"/>
          <w:lang w:eastAsia="zh-CN"/>
        </w:rPr>
      </w:pPr>
      <w:r>
        <w:rPr>
          <w:sz w:val="22"/>
          <w:szCs w:val="22"/>
          <w:lang w:eastAsia="zh-CN"/>
        </w:rPr>
        <w:t xml:space="preserve">For P-2 and P-3, it could be aperiodic and could be configured by the </w:t>
      </w:r>
      <w:proofErr w:type="spellStart"/>
      <w:r>
        <w:rPr>
          <w:sz w:val="22"/>
          <w:szCs w:val="22"/>
          <w:lang w:eastAsia="zh-CN"/>
        </w:rPr>
        <w:t>gNB</w:t>
      </w:r>
      <w:proofErr w:type="spellEnd"/>
      <w:r>
        <w:rPr>
          <w:sz w:val="22"/>
          <w:szCs w:val="22"/>
          <w:lang w:eastAsia="zh-CN"/>
        </w:rPr>
        <w:t xml:space="preserve">, for example, the CSI-RS resource information. The triggering of P-2/P-3 could be based on beam reporting. If the reported information indicates beam quality degradation, then the beam management procedure should be triggered. But the reported information is just for certain amount of beams. And the reported measurement result is based on the pair of </w:t>
      </w:r>
      <w:proofErr w:type="spellStart"/>
      <w:proofErr w:type="gramStart"/>
      <w:r>
        <w:rPr>
          <w:sz w:val="22"/>
          <w:szCs w:val="22"/>
          <w:lang w:eastAsia="zh-CN"/>
        </w:rPr>
        <w:t>Tx</w:t>
      </w:r>
      <w:proofErr w:type="spellEnd"/>
      <w:proofErr w:type="gramEnd"/>
      <w:r>
        <w:rPr>
          <w:sz w:val="22"/>
          <w:szCs w:val="22"/>
          <w:lang w:eastAsia="zh-CN"/>
        </w:rPr>
        <w:t xml:space="preserve"> beam and Rx beam. Thus even though the configuration is done by the </w:t>
      </w:r>
      <w:proofErr w:type="spellStart"/>
      <w:r>
        <w:rPr>
          <w:sz w:val="22"/>
          <w:szCs w:val="22"/>
          <w:lang w:eastAsia="zh-CN"/>
        </w:rPr>
        <w:t>gNB</w:t>
      </w:r>
      <w:proofErr w:type="spellEnd"/>
      <w:r>
        <w:rPr>
          <w:sz w:val="22"/>
          <w:szCs w:val="22"/>
          <w:lang w:eastAsia="zh-CN"/>
        </w:rPr>
        <w:t xml:space="preserve">, it is difficult for the </w:t>
      </w:r>
      <w:proofErr w:type="spellStart"/>
      <w:r>
        <w:rPr>
          <w:sz w:val="22"/>
          <w:szCs w:val="22"/>
          <w:lang w:eastAsia="zh-CN"/>
        </w:rPr>
        <w:t>gNB</w:t>
      </w:r>
      <w:proofErr w:type="spellEnd"/>
      <w:r>
        <w:rPr>
          <w:sz w:val="22"/>
          <w:szCs w:val="22"/>
          <w:lang w:eastAsia="zh-CN"/>
        </w:rPr>
        <w:t xml:space="preserve"> to tell whether the quality degradation is caused by </w:t>
      </w:r>
      <w:proofErr w:type="spellStart"/>
      <w:r>
        <w:rPr>
          <w:sz w:val="22"/>
          <w:szCs w:val="22"/>
          <w:lang w:eastAsia="zh-CN"/>
        </w:rPr>
        <w:t>gNB</w:t>
      </w:r>
      <w:proofErr w:type="spellEnd"/>
      <w:r>
        <w:rPr>
          <w:sz w:val="22"/>
          <w:szCs w:val="22"/>
          <w:lang w:eastAsia="zh-CN"/>
        </w:rPr>
        <w:t xml:space="preserve"> </w:t>
      </w:r>
      <w:proofErr w:type="spellStart"/>
      <w:r>
        <w:rPr>
          <w:sz w:val="22"/>
          <w:szCs w:val="22"/>
          <w:lang w:eastAsia="zh-CN"/>
        </w:rPr>
        <w:t>Tx</w:t>
      </w:r>
      <w:proofErr w:type="spellEnd"/>
      <w:r>
        <w:rPr>
          <w:sz w:val="22"/>
          <w:szCs w:val="22"/>
          <w:lang w:eastAsia="zh-CN"/>
        </w:rPr>
        <w:t xml:space="preserve"> beam or UE Rx beam since the </w:t>
      </w:r>
      <w:proofErr w:type="spellStart"/>
      <w:r>
        <w:rPr>
          <w:sz w:val="22"/>
          <w:szCs w:val="22"/>
          <w:lang w:eastAsia="zh-CN"/>
        </w:rPr>
        <w:t>gNB</w:t>
      </w:r>
      <w:proofErr w:type="spellEnd"/>
      <w:r>
        <w:rPr>
          <w:sz w:val="22"/>
          <w:szCs w:val="22"/>
          <w:lang w:eastAsia="zh-CN"/>
        </w:rPr>
        <w:t xml:space="preserve"> has to rely on the reported information which is limited. And it’s not easy for the </w:t>
      </w:r>
      <w:proofErr w:type="spellStart"/>
      <w:r>
        <w:rPr>
          <w:sz w:val="22"/>
          <w:szCs w:val="22"/>
          <w:lang w:eastAsia="zh-CN"/>
        </w:rPr>
        <w:t>gNB</w:t>
      </w:r>
      <w:proofErr w:type="spellEnd"/>
      <w:r>
        <w:rPr>
          <w:sz w:val="22"/>
          <w:szCs w:val="22"/>
          <w:lang w:eastAsia="zh-CN"/>
        </w:rPr>
        <w:t xml:space="preserve"> to determine whether P-2 or P-3 should be performed.</w:t>
      </w:r>
    </w:p>
    <w:p w14:paraId="22C41083" w14:textId="145ADCAA" w:rsidR="00775245" w:rsidRDefault="00775245" w:rsidP="00775245">
      <w:pPr>
        <w:ind w:firstLine="284"/>
        <w:jc w:val="both"/>
        <w:rPr>
          <w:sz w:val="22"/>
          <w:szCs w:val="22"/>
          <w:lang w:eastAsia="zh-CN"/>
        </w:rPr>
      </w:pPr>
      <w:r>
        <w:rPr>
          <w:sz w:val="22"/>
          <w:szCs w:val="22"/>
          <w:lang w:eastAsia="zh-CN"/>
        </w:rPr>
        <w:t xml:space="preserve">One possible way is that P-2 and P-3 are always performed jointly, but it can lead to extra overhead. In some cases, only P-2 or P-3 is necessary. For example, if the UE rotates, the UE Rx beam will fail but the original </w:t>
      </w:r>
      <w:proofErr w:type="spellStart"/>
      <w:r>
        <w:rPr>
          <w:sz w:val="22"/>
          <w:szCs w:val="22"/>
          <w:lang w:eastAsia="zh-CN"/>
        </w:rPr>
        <w:t>gNB</w:t>
      </w:r>
      <w:proofErr w:type="spellEnd"/>
      <w:r>
        <w:rPr>
          <w:sz w:val="22"/>
          <w:szCs w:val="22"/>
          <w:lang w:eastAsia="zh-CN"/>
        </w:rPr>
        <w:t xml:space="preserve"> </w:t>
      </w:r>
      <w:proofErr w:type="spellStart"/>
      <w:proofErr w:type="gramStart"/>
      <w:r>
        <w:rPr>
          <w:sz w:val="22"/>
          <w:szCs w:val="22"/>
          <w:lang w:eastAsia="zh-CN"/>
        </w:rPr>
        <w:lastRenderedPageBreak/>
        <w:t>Tx</w:t>
      </w:r>
      <w:proofErr w:type="spellEnd"/>
      <w:proofErr w:type="gramEnd"/>
      <w:r>
        <w:rPr>
          <w:sz w:val="22"/>
          <w:szCs w:val="22"/>
          <w:lang w:eastAsia="zh-CN"/>
        </w:rPr>
        <w:t xml:space="preserve"> beam still works. In this case, only P-3 should be performed and there is no need to perform P-2 procedure to refine the </w:t>
      </w:r>
      <w:proofErr w:type="spellStart"/>
      <w:r>
        <w:rPr>
          <w:sz w:val="22"/>
          <w:szCs w:val="22"/>
          <w:lang w:eastAsia="zh-CN"/>
        </w:rPr>
        <w:t>gNB</w:t>
      </w:r>
      <w:proofErr w:type="spellEnd"/>
      <w:r>
        <w:rPr>
          <w:sz w:val="22"/>
          <w:szCs w:val="22"/>
          <w:lang w:eastAsia="zh-CN"/>
        </w:rPr>
        <w:t xml:space="preserve"> </w:t>
      </w:r>
      <w:proofErr w:type="spellStart"/>
      <w:proofErr w:type="gramStart"/>
      <w:r>
        <w:rPr>
          <w:sz w:val="22"/>
          <w:szCs w:val="22"/>
          <w:lang w:eastAsia="zh-CN"/>
        </w:rPr>
        <w:t>Tx</w:t>
      </w:r>
      <w:proofErr w:type="spellEnd"/>
      <w:proofErr w:type="gramEnd"/>
      <w:r>
        <w:rPr>
          <w:sz w:val="22"/>
          <w:szCs w:val="22"/>
          <w:lang w:eastAsia="zh-CN"/>
        </w:rPr>
        <w:t xml:space="preserve"> beam. In another case, if the </w:t>
      </w:r>
      <w:proofErr w:type="spellStart"/>
      <w:r>
        <w:rPr>
          <w:sz w:val="22"/>
          <w:szCs w:val="22"/>
          <w:lang w:eastAsia="zh-CN"/>
        </w:rPr>
        <w:t>gNB</w:t>
      </w:r>
      <w:proofErr w:type="spellEnd"/>
      <w:r>
        <w:rPr>
          <w:sz w:val="22"/>
          <w:szCs w:val="22"/>
          <w:lang w:eastAsia="zh-CN"/>
        </w:rPr>
        <w:t xml:space="preserve"> </w:t>
      </w:r>
      <w:proofErr w:type="spellStart"/>
      <w:proofErr w:type="gramStart"/>
      <w:r>
        <w:rPr>
          <w:sz w:val="22"/>
          <w:szCs w:val="22"/>
          <w:lang w:eastAsia="zh-CN"/>
        </w:rPr>
        <w:t>Tx</w:t>
      </w:r>
      <w:proofErr w:type="spellEnd"/>
      <w:proofErr w:type="gramEnd"/>
      <w:r>
        <w:rPr>
          <w:sz w:val="22"/>
          <w:szCs w:val="22"/>
          <w:lang w:eastAsia="zh-CN"/>
        </w:rPr>
        <w:t xml:space="preserve"> beam is blocked, then only P-2 should be performed since the UE Rx beam still works. </w:t>
      </w:r>
      <w:r>
        <w:rPr>
          <w:sz w:val="22"/>
          <w:szCs w:val="22"/>
          <w:lang w:eastAsia="zh-CN"/>
        </w:rPr>
        <w:fldChar w:fldCharType="begin"/>
      </w:r>
      <w:r>
        <w:rPr>
          <w:sz w:val="22"/>
          <w:szCs w:val="22"/>
          <w:lang w:eastAsia="zh-CN"/>
        </w:rPr>
        <w:instrText xml:space="preserve"> REF _Ref489970248 \h </w:instrText>
      </w:r>
      <w:r>
        <w:rPr>
          <w:sz w:val="22"/>
          <w:szCs w:val="22"/>
          <w:lang w:eastAsia="zh-CN"/>
        </w:rPr>
      </w:r>
      <w:r>
        <w:rPr>
          <w:sz w:val="22"/>
          <w:szCs w:val="22"/>
          <w:lang w:eastAsia="zh-CN"/>
        </w:rPr>
        <w:fldChar w:fldCharType="separate"/>
      </w:r>
      <w:r w:rsidR="000E6BF0" w:rsidRPr="00A90D41">
        <w:rPr>
          <w:sz w:val="22"/>
          <w:szCs w:val="22"/>
        </w:rPr>
        <w:t xml:space="preserve">Figure </w:t>
      </w:r>
      <w:r w:rsidR="000E6BF0">
        <w:rPr>
          <w:noProof/>
          <w:sz w:val="22"/>
          <w:szCs w:val="22"/>
        </w:rPr>
        <w:t>1</w:t>
      </w:r>
      <w:r>
        <w:rPr>
          <w:sz w:val="22"/>
          <w:szCs w:val="22"/>
          <w:lang w:eastAsia="zh-CN"/>
        </w:rPr>
        <w:fldChar w:fldCharType="end"/>
      </w:r>
      <w:r>
        <w:rPr>
          <w:sz w:val="22"/>
          <w:szCs w:val="22"/>
          <w:lang w:eastAsia="zh-CN"/>
        </w:rPr>
        <w:t xml:space="preserve"> shows the scenario for separate P-2 and P-3 procedure.</w:t>
      </w:r>
    </w:p>
    <w:p w14:paraId="56BA2A29" w14:textId="77777777" w:rsidR="00775245" w:rsidRDefault="00775245" w:rsidP="00775245">
      <w:pPr>
        <w:jc w:val="center"/>
      </w:pPr>
      <w:r>
        <w:object w:dxaOrig="9925" w:dyaOrig="5413" w14:anchorId="3170C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98.75pt" o:ole="">
            <v:imagedata r:id="rId11" o:title=""/>
          </v:shape>
          <o:OLEObject Type="Embed" ProgID="Visio.Drawing.15" ShapeID="_x0000_i1025" DrawAspect="Content" ObjectID="_1568274469" r:id="rId12"/>
        </w:object>
      </w:r>
    </w:p>
    <w:p w14:paraId="3EF0460E" w14:textId="7CD02F1C" w:rsidR="00775245" w:rsidRDefault="00775245" w:rsidP="00775245">
      <w:pPr>
        <w:pStyle w:val="Caption"/>
        <w:jc w:val="center"/>
        <w:rPr>
          <w:sz w:val="22"/>
          <w:szCs w:val="22"/>
        </w:rPr>
      </w:pPr>
      <w:bookmarkStart w:id="1" w:name="_Ref489970248"/>
      <w:r w:rsidRPr="00A90D41">
        <w:rPr>
          <w:sz w:val="22"/>
          <w:szCs w:val="22"/>
        </w:rPr>
        <w:t xml:space="preserve">Figure </w:t>
      </w:r>
      <w:r w:rsidRPr="00A90D41">
        <w:rPr>
          <w:sz w:val="22"/>
          <w:szCs w:val="22"/>
        </w:rPr>
        <w:fldChar w:fldCharType="begin"/>
      </w:r>
      <w:r w:rsidRPr="00A90D41">
        <w:rPr>
          <w:sz w:val="22"/>
          <w:szCs w:val="22"/>
        </w:rPr>
        <w:instrText xml:space="preserve"> SEQ Figure \* ARABIC </w:instrText>
      </w:r>
      <w:r w:rsidRPr="00A90D41">
        <w:rPr>
          <w:sz w:val="22"/>
          <w:szCs w:val="22"/>
        </w:rPr>
        <w:fldChar w:fldCharType="separate"/>
      </w:r>
      <w:r w:rsidR="00F41968">
        <w:rPr>
          <w:noProof/>
          <w:sz w:val="22"/>
          <w:szCs w:val="22"/>
        </w:rPr>
        <w:t>1</w:t>
      </w:r>
      <w:r w:rsidRPr="00A90D41">
        <w:rPr>
          <w:sz w:val="22"/>
          <w:szCs w:val="22"/>
        </w:rPr>
        <w:fldChar w:fldCharType="end"/>
      </w:r>
      <w:bookmarkEnd w:id="1"/>
      <w:r w:rsidRPr="00A90D41">
        <w:rPr>
          <w:sz w:val="22"/>
          <w:szCs w:val="22"/>
        </w:rPr>
        <w:t xml:space="preserve">  Scenario for </w:t>
      </w:r>
      <w:r>
        <w:rPr>
          <w:sz w:val="22"/>
          <w:szCs w:val="22"/>
        </w:rPr>
        <w:t>s</w:t>
      </w:r>
      <w:r w:rsidRPr="00A90D41">
        <w:rPr>
          <w:sz w:val="22"/>
          <w:szCs w:val="22"/>
        </w:rPr>
        <w:t>eparate P-2/P-3</w:t>
      </w:r>
    </w:p>
    <w:p w14:paraId="22BC54CA" w14:textId="77777777" w:rsidR="00775245" w:rsidRDefault="00775245" w:rsidP="00775245">
      <w:pPr>
        <w:ind w:firstLine="284"/>
        <w:jc w:val="both"/>
        <w:rPr>
          <w:sz w:val="22"/>
          <w:szCs w:val="22"/>
          <w:lang w:eastAsia="zh-CN"/>
        </w:rPr>
      </w:pPr>
      <w:r>
        <w:rPr>
          <w:sz w:val="22"/>
          <w:szCs w:val="22"/>
          <w:lang w:eastAsia="zh-CN"/>
        </w:rPr>
        <w:t xml:space="preserve">From the UE perspective, it is relatively easy for the UE to tell whether </w:t>
      </w:r>
      <w:proofErr w:type="spellStart"/>
      <w:r>
        <w:rPr>
          <w:sz w:val="22"/>
          <w:szCs w:val="22"/>
          <w:lang w:eastAsia="zh-CN"/>
        </w:rPr>
        <w:t>gNB</w:t>
      </w:r>
      <w:proofErr w:type="spellEnd"/>
      <w:r>
        <w:rPr>
          <w:sz w:val="22"/>
          <w:szCs w:val="22"/>
          <w:lang w:eastAsia="zh-CN"/>
        </w:rPr>
        <w:t xml:space="preserve"> </w:t>
      </w:r>
      <w:proofErr w:type="spellStart"/>
      <w:proofErr w:type="gramStart"/>
      <w:r>
        <w:rPr>
          <w:sz w:val="22"/>
          <w:szCs w:val="22"/>
          <w:lang w:eastAsia="zh-CN"/>
        </w:rPr>
        <w:t>Tx</w:t>
      </w:r>
      <w:proofErr w:type="spellEnd"/>
      <w:proofErr w:type="gramEnd"/>
      <w:r>
        <w:rPr>
          <w:sz w:val="22"/>
          <w:szCs w:val="22"/>
          <w:lang w:eastAsia="zh-CN"/>
        </w:rPr>
        <w:t xml:space="preserve"> beam refinement or UE Rx beam refinement is required. The detailed solution could be up to implementation. For example, the UE could switch to </w:t>
      </w:r>
      <w:proofErr w:type="spellStart"/>
      <w:r>
        <w:rPr>
          <w:sz w:val="22"/>
          <w:szCs w:val="22"/>
          <w:lang w:eastAsia="zh-CN"/>
        </w:rPr>
        <w:t>omni</w:t>
      </w:r>
      <w:proofErr w:type="spellEnd"/>
      <w:r>
        <w:rPr>
          <w:sz w:val="22"/>
          <w:szCs w:val="22"/>
          <w:lang w:eastAsia="zh-CN"/>
        </w:rPr>
        <w:t xml:space="preserve"> reception and perform measurement. If the </w:t>
      </w:r>
      <w:proofErr w:type="spellStart"/>
      <w:r>
        <w:rPr>
          <w:sz w:val="22"/>
          <w:szCs w:val="22"/>
          <w:lang w:eastAsia="zh-CN"/>
        </w:rPr>
        <w:t>omni</w:t>
      </w:r>
      <w:proofErr w:type="spellEnd"/>
      <w:r>
        <w:rPr>
          <w:sz w:val="22"/>
          <w:szCs w:val="22"/>
          <w:lang w:eastAsia="zh-CN"/>
        </w:rPr>
        <w:t xml:space="preserve"> measurement drops a lot, then the </w:t>
      </w:r>
      <w:proofErr w:type="spellStart"/>
      <w:proofErr w:type="gramStart"/>
      <w:r>
        <w:rPr>
          <w:sz w:val="22"/>
          <w:szCs w:val="22"/>
          <w:lang w:eastAsia="zh-CN"/>
        </w:rPr>
        <w:t>Tx</w:t>
      </w:r>
      <w:proofErr w:type="spellEnd"/>
      <w:proofErr w:type="gramEnd"/>
      <w:r>
        <w:rPr>
          <w:sz w:val="22"/>
          <w:szCs w:val="22"/>
          <w:lang w:eastAsia="zh-CN"/>
        </w:rPr>
        <w:t xml:space="preserve"> beam may become worse. If the </w:t>
      </w:r>
      <w:proofErr w:type="spellStart"/>
      <w:r>
        <w:rPr>
          <w:sz w:val="22"/>
          <w:szCs w:val="22"/>
          <w:lang w:eastAsia="zh-CN"/>
        </w:rPr>
        <w:t>omni</w:t>
      </w:r>
      <w:proofErr w:type="spellEnd"/>
      <w:r>
        <w:rPr>
          <w:sz w:val="22"/>
          <w:szCs w:val="22"/>
          <w:lang w:eastAsia="zh-CN"/>
        </w:rPr>
        <w:t xml:space="preserve"> measurement doesn’t change much, then the UE Rx beam may not be good.</w:t>
      </w:r>
    </w:p>
    <w:p w14:paraId="2E0D8AB9" w14:textId="77777777" w:rsidR="00775245" w:rsidRDefault="00775245" w:rsidP="00775245">
      <w:pPr>
        <w:ind w:firstLine="284"/>
        <w:jc w:val="both"/>
        <w:rPr>
          <w:sz w:val="22"/>
          <w:szCs w:val="22"/>
          <w:lang w:eastAsia="zh-CN"/>
        </w:rPr>
      </w:pPr>
      <w:r>
        <w:rPr>
          <w:sz w:val="22"/>
          <w:szCs w:val="22"/>
          <w:lang w:eastAsia="zh-CN"/>
        </w:rPr>
        <w:t xml:space="preserve">Thus from the spec perspective, it should be supported that the P-2/P-3 procedure could be requested by the UE. The UE should indicate which downlink beam management procedure should be performed in the request, for example, P-2, P-3 or joint P-2/P-3. And it is up to the </w:t>
      </w:r>
      <w:proofErr w:type="spellStart"/>
      <w:r>
        <w:rPr>
          <w:sz w:val="22"/>
          <w:szCs w:val="22"/>
          <w:lang w:eastAsia="zh-CN"/>
        </w:rPr>
        <w:t>gNB</w:t>
      </w:r>
      <w:proofErr w:type="spellEnd"/>
      <w:r>
        <w:rPr>
          <w:sz w:val="22"/>
          <w:szCs w:val="22"/>
          <w:lang w:eastAsia="zh-CN"/>
        </w:rPr>
        <w:t xml:space="preserve"> to determine whether P-2/P-3 should be performed and the configuration is done by the </w:t>
      </w:r>
      <w:proofErr w:type="spellStart"/>
      <w:r>
        <w:rPr>
          <w:sz w:val="22"/>
          <w:szCs w:val="22"/>
          <w:lang w:eastAsia="zh-CN"/>
        </w:rPr>
        <w:t>gNB</w:t>
      </w:r>
      <w:proofErr w:type="spellEnd"/>
      <w:r>
        <w:rPr>
          <w:sz w:val="22"/>
          <w:szCs w:val="22"/>
          <w:lang w:eastAsia="zh-CN"/>
        </w:rPr>
        <w:t>.</w:t>
      </w:r>
    </w:p>
    <w:p w14:paraId="588F9DAB" w14:textId="6B4D098B" w:rsidR="00775245" w:rsidRDefault="00775245" w:rsidP="00775245">
      <w:pPr>
        <w:ind w:firstLine="284"/>
        <w:jc w:val="both"/>
        <w:rPr>
          <w:sz w:val="22"/>
          <w:szCs w:val="22"/>
          <w:lang w:eastAsia="zh-CN"/>
        </w:rPr>
      </w:pPr>
      <w:r w:rsidRPr="002A2722">
        <w:rPr>
          <w:b/>
          <w:i/>
          <w:sz w:val="22"/>
          <w:szCs w:val="22"/>
          <w:lang w:eastAsia="zh-CN"/>
        </w:rPr>
        <w:t xml:space="preserve">Proposal </w:t>
      </w:r>
      <w:r w:rsidR="004A6FF8">
        <w:rPr>
          <w:b/>
          <w:i/>
          <w:sz w:val="22"/>
          <w:szCs w:val="22"/>
          <w:lang w:eastAsia="zh-CN"/>
        </w:rPr>
        <w:t>6</w:t>
      </w:r>
      <w:r w:rsidRPr="002A2722">
        <w:rPr>
          <w:b/>
          <w:i/>
          <w:sz w:val="22"/>
          <w:szCs w:val="22"/>
          <w:lang w:eastAsia="zh-CN"/>
        </w:rPr>
        <w:t xml:space="preserve">: For DL beam management P-2 and P-3, it could be requested by the UE and the configuration is performed by the </w:t>
      </w:r>
      <w:proofErr w:type="spellStart"/>
      <w:r w:rsidRPr="002A2722">
        <w:rPr>
          <w:b/>
          <w:i/>
          <w:sz w:val="22"/>
          <w:szCs w:val="22"/>
          <w:lang w:eastAsia="zh-CN"/>
        </w:rPr>
        <w:t>gNB</w:t>
      </w:r>
      <w:proofErr w:type="spellEnd"/>
      <w:r w:rsidRPr="002A2722">
        <w:rPr>
          <w:b/>
          <w:i/>
          <w:sz w:val="22"/>
          <w:szCs w:val="22"/>
          <w:lang w:eastAsia="zh-CN"/>
        </w:rPr>
        <w:t>.</w:t>
      </w:r>
    </w:p>
    <w:p w14:paraId="57F5CDC1" w14:textId="466A6DF7" w:rsidR="00034657" w:rsidRPr="00034657" w:rsidRDefault="00034657" w:rsidP="00034657">
      <w:pPr>
        <w:pStyle w:val="Heading1"/>
        <w:numPr>
          <w:ilvl w:val="0"/>
          <w:numId w:val="5"/>
        </w:numPr>
        <w:pBdr>
          <w:top w:val="single" w:sz="12" w:space="4" w:color="auto"/>
        </w:pBdr>
        <w:rPr>
          <w:rFonts w:cs="Arial"/>
          <w:lang w:val="en-US"/>
        </w:rPr>
      </w:pPr>
      <w:r w:rsidRPr="00034657">
        <w:rPr>
          <w:rFonts w:cs="Arial"/>
          <w:lang w:val="en-US"/>
        </w:rPr>
        <w:t>UL Beam Management</w:t>
      </w:r>
    </w:p>
    <w:p w14:paraId="5FBB2924" w14:textId="77777777" w:rsidR="00775245" w:rsidRDefault="00775245" w:rsidP="00775245">
      <w:pPr>
        <w:ind w:firstLine="284"/>
        <w:jc w:val="both"/>
        <w:rPr>
          <w:sz w:val="22"/>
          <w:szCs w:val="22"/>
          <w:lang w:val="en-US" w:eastAsia="zh-CN"/>
        </w:rPr>
      </w:pPr>
      <w:r>
        <w:rPr>
          <w:sz w:val="22"/>
          <w:szCs w:val="22"/>
          <w:lang w:val="en-US" w:eastAsia="zh-CN"/>
        </w:rPr>
        <w:t>For UL beam management U-2, it is used to refine the TRP Rx beam. T</w:t>
      </w:r>
      <w:r w:rsidRPr="008E561F">
        <w:rPr>
          <w:sz w:val="22"/>
          <w:szCs w:val="22"/>
          <w:lang w:val="en-US" w:eastAsia="zh-CN"/>
        </w:rPr>
        <w:t xml:space="preserve">he UE </w:t>
      </w:r>
      <w:r>
        <w:rPr>
          <w:sz w:val="22"/>
          <w:szCs w:val="22"/>
          <w:lang w:val="en-US" w:eastAsia="zh-CN"/>
        </w:rPr>
        <w:t>transmits RSs using</w:t>
      </w:r>
      <w:r w:rsidRPr="008E561F">
        <w:rPr>
          <w:sz w:val="22"/>
          <w:szCs w:val="22"/>
          <w:lang w:val="en-US" w:eastAsia="zh-CN"/>
        </w:rPr>
        <w:t xml:space="preserve"> one </w:t>
      </w:r>
      <w:r>
        <w:rPr>
          <w:sz w:val="22"/>
          <w:szCs w:val="22"/>
          <w:lang w:val="en-US" w:eastAsia="zh-CN"/>
        </w:rPr>
        <w:t xml:space="preserve">particular </w:t>
      </w:r>
      <w:proofErr w:type="spellStart"/>
      <w:proofErr w:type="gramStart"/>
      <w:r w:rsidRPr="008E561F">
        <w:rPr>
          <w:sz w:val="22"/>
          <w:szCs w:val="22"/>
          <w:lang w:val="en-US" w:eastAsia="zh-CN"/>
        </w:rPr>
        <w:t>Tx</w:t>
      </w:r>
      <w:proofErr w:type="spellEnd"/>
      <w:proofErr w:type="gramEnd"/>
      <w:r w:rsidRPr="008E561F">
        <w:rPr>
          <w:sz w:val="22"/>
          <w:szCs w:val="22"/>
          <w:lang w:val="en-US" w:eastAsia="zh-CN"/>
        </w:rPr>
        <w:t xml:space="preserve"> beam </w:t>
      </w:r>
      <w:r>
        <w:rPr>
          <w:sz w:val="22"/>
          <w:szCs w:val="22"/>
          <w:lang w:val="en-US" w:eastAsia="zh-CN"/>
        </w:rPr>
        <w:t>with</w:t>
      </w:r>
      <w:r w:rsidRPr="008E561F">
        <w:rPr>
          <w:sz w:val="22"/>
          <w:szCs w:val="22"/>
          <w:lang w:val="en-US" w:eastAsia="zh-CN"/>
        </w:rPr>
        <w:t xml:space="preserve"> repetitions and the </w:t>
      </w:r>
      <w:r>
        <w:rPr>
          <w:sz w:val="22"/>
          <w:szCs w:val="22"/>
          <w:lang w:val="en-US" w:eastAsia="zh-CN"/>
        </w:rPr>
        <w:t>TRP</w:t>
      </w:r>
      <w:r w:rsidRPr="008E561F">
        <w:rPr>
          <w:sz w:val="22"/>
          <w:szCs w:val="22"/>
          <w:lang w:val="en-US" w:eastAsia="zh-CN"/>
        </w:rPr>
        <w:t xml:space="preserve"> </w:t>
      </w:r>
      <w:r>
        <w:rPr>
          <w:sz w:val="22"/>
          <w:szCs w:val="22"/>
          <w:lang w:val="en-US" w:eastAsia="zh-CN"/>
        </w:rPr>
        <w:t>performs</w:t>
      </w:r>
      <w:r w:rsidRPr="008E561F">
        <w:rPr>
          <w:sz w:val="22"/>
          <w:szCs w:val="22"/>
          <w:lang w:val="en-US" w:eastAsia="zh-CN"/>
        </w:rPr>
        <w:t xml:space="preserve"> Rx beam sweeping.</w:t>
      </w:r>
      <w:r>
        <w:rPr>
          <w:sz w:val="22"/>
          <w:szCs w:val="22"/>
          <w:lang w:val="en-US" w:eastAsia="zh-CN"/>
        </w:rPr>
        <w:t xml:space="preserve"> </w:t>
      </w:r>
      <w:r w:rsidRPr="008E561F">
        <w:rPr>
          <w:sz w:val="22"/>
          <w:szCs w:val="22"/>
          <w:lang w:val="en-US" w:eastAsia="zh-CN"/>
        </w:rPr>
        <w:t xml:space="preserve">If there are multiple beam pair links (BPLs) maintained between the </w:t>
      </w:r>
      <w:r>
        <w:rPr>
          <w:sz w:val="22"/>
          <w:szCs w:val="22"/>
          <w:lang w:val="en-US" w:eastAsia="zh-CN"/>
        </w:rPr>
        <w:t>TRP</w:t>
      </w:r>
      <w:r w:rsidRPr="008E561F">
        <w:rPr>
          <w:sz w:val="22"/>
          <w:szCs w:val="22"/>
          <w:lang w:val="en-US" w:eastAsia="zh-CN"/>
        </w:rPr>
        <w:t xml:space="preserve"> and the UE, the </w:t>
      </w:r>
      <w:r>
        <w:rPr>
          <w:sz w:val="22"/>
          <w:szCs w:val="22"/>
          <w:lang w:val="en-US" w:eastAsia="zh-CN"/>
        </w:rPr>
        <w:t>TRP</w:t>
      </w:r>
      <w:r w:rsidRPr="008E561F">
        <w:rPr>
          <w:sz w:val="22"/>
          <w:szCs w:val="22"/>
          <w:lang w:val="en-US" w:eastAsia="zh-CN"/>
        </w:rPr>
        <w:t xml:space="preserve"> should indicate the link index or the UE’s </w:t>
      </w:r>
      <w:proofErr w:type="spellStart"/>
      <w:proofErr w:type="gramStart"/>
      <w:r w:rsidRPr="008E561F">
        <w:rPr>
          <w:sz w:val="22"/>
          <w:szCs w:val="22"/>
          <w:lang w:val="en-US" w:eastAsia="zh-CN"/>
        </w:rPr>
        <w:t>Tx</w:t>
      </w:r>
      <w:proofErr w:type="spellEnd"/>
      <w:proofErr w:type="gramEnd"/>
      <w:r w:rsidRPr="008E561F">
        <w:rPr>
          <w:sz w:val="22"/>
          <w:szCs w:val="22"/>
          <w:lang w:val="en-US" w:eastAsia="zh-CN"/>
        </w:rPr>
        <w:t xml:space="preserve"> beam index, which can be used to </w:t>
      </w:r>
      <w:r>
        <w:rPr>
          <w:sz w:val="22"/>
          <w:szCs w:val="22"/>
          <w:lang w:val="en-US" w:eastAsia="zh-CN"/>
        </w:rPr>
        <w:t>for the U2</w:t>
      </w:r>
      <w:r w:rsidRPr="008E561F">
        <w:rPr>
          <w:sz w:val="22"/>
          <w:szCs w:val="22"/>
          <w:lang w:val="en-US" w:eastAsia="zh-CN"/>
        </w:rPr>
        <w:t>.</w:t>
      </w:r>
    </w:p>
    <w:p w14:paraId="2A262079" w14:textId="44B82277" w:rsidR="00775245" w:rsidRDefault="00775245" w:rsidP="00775245">
      <w:pPr>
        <w:ind w:firstLine="284"/>
        <w:jc w:val="both"/>
        <w:rPr>
          <w:sz w:val="22"/>
          <w:szCs w:val="22"/>
          <w:lang w:val="en-US" w:eastAsia="zh-CN"/>
        </w:rPr>
      </w:pPr>
      <w:r>
        <w:rPr>
          <w:sz w:val="22"/>
          <w:szCs w:val="22"/>
          <w:lang w:val="en-US" w:eastAsia="zh-CN"/>
        </w:rPr>
        <w:t xml:space="preserve">After receiving </w:t>
      </w:r>
      <w:r w:rsidRPr="008E561F">
        <w:rPr>
          <w:sz w:val="22"/>
          <w:szCs w:val="22"/>
          <w:lang w:val="en-US" w:eastAsia="zh-CN"/>
        </w:rPr>
        <w:t>RS</w:t>
      </w:r>
      <w:r>
        <w:rPr>
          <w:sz w:val="22"/>
          <w:szCs w:val="22"/>
          <w:lang w:val="en-US" w:eastAsia="zh-CN"/>
        </w:rPr>
        <w:t>s</w:t>
      </w:r>
      <w:r w:rsidRPr="008E561F">
        <w:rPr>
          <w:sz w:val="22"/>
          <w:szCs w:val="22"/>
          <w:lang w:val="en-US" w:eastAsia="zh-CN"/>
        </w:rPr>
        <w:t xml:space="preserve"> in U-2, the </w:t>
      </w:r>
      <w:r>
        <w:rPr>
          <w:sz w:val="22"/>
          <w:szCs w:val="22"/>
          <w:lang w:val="en-US" w:eastAsia="zh-CN"/>
        </w:rPr>
        <w:t>TRP</w:t>
      </w:r>
      <w:r w:rsidRPr="008E561F">
        <w:rPr>
          <w:sz w:val="22"/>
          <w:szCs w:val="22"/>
          <w:lang w:val="en-US" w:eastAsia="zh-CN"/>
        </w:rPr>
        <w:t xml:space="preserve"> </w:t>
      </w:r>
      <w:r>
        <w:rPr>
          <w:sz w:val="22"/>
          <w:szCs w:val="22"/>
          <w:lang w:val="en-US" w:eastAsia="zh-CN"/>
        </w:rPr>
        <w:t>triggers</w:t>
      </w:r>
      <w:r w:rsidRPr="008E561F">
        <w:rPr>
          <w:sz w:val="22"/>
          <w:szCs w:val="22"/>
          <w:lang w:val="en-US" w:eastAsia="zh-CN"/>
        </w:rPr>
        <w:t xml:space="preserve"> </w:t>
      </w:r>
      <w:r>
        <w:rPr>
          <w:sz w:val="22"/>
          <w:szCs w:val="22"/>
          <w:lang w:val="en-US" w:eastAsia="zh-CN"/>
        </w:rPr>
        <w:t>a</w:t>
      </w:r>
      <w:r w:rsidRPr="008E561F">
        <w:rPr>
          <w:sz w:val="22"/>
          <w:szCs w:val="22"/>
          <w:lang w:val="en-US" w:eastAsia="zh-CN"/>
        </w:rPr>
        <w:t xml:space="preserve"> DL measurement if the new refined Rx beam is not the same as current Rx beam. </w:t>
      </w:r>
      <w:r>
        <w:rPr>
          <w:sz w:val="22"/>
          <w:szCs w:val="22"/>
          <w:lang w:val="en-US" w:eastAsia="zh-CN"/>
        </w:rPr>
        <w:t>It is because the change of UL Rx beam could have impact on the UL power control. With the new DL measurement,</w:t>
      </w:r>
      <w:r w:rsidRPr="008E561F">
        <w:rPr>
          <w:sz w:val="22"/>
          <w:szCs w:val="22"/>
          <w:lang w:val="en-US" w:eastAsia="zh-CN"/>
        </w:rPr>
        <w:t xml:space="preserve"> the UE </w:t>
      </w:r>
      <w:r>
        <w:rPr>
          <w:sz w:val="22"/>
          <w:szCs w:val="22"/>
          <w:lang w:val="en-US" w:eastAsia="zh-CN"/>
        </w:rPr>
        <w:t>updates</w:t>
      </w:r>
      <w:r w:rsidRPr="008E561F">
        <w:rPr>
          <w:sz w:val="22"/>
          <w:szCs w:val="22"/>
          <w:lang w:val="en-US" w:eastAsia="zh-CN"/>
        </w:rPr>
        <w:t xml:space="preserve"> </w:t>
      </w:r>
      <w:r>
        <w:rPr>
          <w:sz w:val="22"/>
          <w:szCs w:val="22"/>
          <w:lang w:val="en-US" w:eastAsia="zh-CN"/>
        </w:rPr>
        <w:t xml:space="preserve">power control related information </w:t>
      </w:r>
      <w:r w:rsidRPr="008E561F">
        <w:rPr>
          <w:sz w:val="22"/>
          <w:szCs w:val="22"/>
          <w:lang w:val="en-US" w:eastAsia="zh-CN"/>
        </w:rPr>
        <w:t xml:space="preserve">such </w:t>
      </w:r>
      <w:r>
        <w:rPr>
          <w:sz w:val="22"/>
          <w:szCs w:val="22"/>
          <w:lang w:val="en-US" w:eastAsia="zh-CN"/>
        </w:rPr>
        <w:t xml:space="preserve">as </w:t>
      </w:r>
      <w:r w:rsidRPr="008E561F">
        <w:rPr>
          <w:sz w:val="22"/>
          <w:szCs w:val="22"/>
          <w:lang w:val="en-US" w:eastAsia="zh-CN"/>
        </w:rPr>
        <w:t>coupling loss measurement.</w:t>
      </w:r>
      <w:r>
        <w:rPr>
          <w:sz w:val="22"/>
          <w:szCs w:val="22"/>
          <w:lang w:val="en-US" w:eastAsia="zh-CN"/>
        </w:rPr>
        <w:t xml:space="preserve"> In RAN1 #88 meeting, it has been agreed that beam specific</w:t>
      </w:r>
      <w:r w:rsidRPr="008E561F">
        <w:rPr>
          <w:sz w:val="22"/>
          <w:szCs w:val="22"/>
          <w:lang w:val="en-US" w:eastAsia="zh-CN"/>
        </w:rPr>
        <w:t xml:space="preserve"> power control can be supported</w:t>
      </w:r>
      <w:r w:rsidR="00B4745C">
        <w:rPr>
          <w:sz w:val="22"/>
          <w:szCs w:val="22"/>
          <w:lang w:val="en-US" w:eastAsia="zh-CN"/>
        </w:rPr>
        <w:t>.</w:t>
      </w:r>
      <w:r w:rsidRPr="008E561F">
        <w:rPr>
          <w:sz w:val="22"/>
          <w:szCs w:val="22"/>
          <w:lang w:val="en-US" w:eastAsia="zh-CN"/>
        </w:rPr>
        <w:t xml:space="preserve"> </w:t>
      </w:r>
      <w:r>
        <w:rPr>
          <w:sz w:val="22"/>
          <w:szCs w:val="22"/>
          <w:lang w:val="en-US" w:eastAsia="zh-CN"/>
        </w:rPr>
        <w:t xml:space="preserve">Thus the </w:t>
      </w:r>
      <w:proofErr w:type="spellStart"/>
      <w:r>
        <w:rPr>
          <w:sz w:val="22"/>
          <w:szCs w:val="22"/>
          <w:lang w:val="en-US" w:eastAsia="zh-CN"/>
        </w:rPr>
        <w:t>gNB</w:t>
      </w:r>
      <w:proofErr w:type="spellEnd"/>
      <w:r>
        <w:rPr>
          <w:sz w:val="22"/>
          <w:szCs w:val="22"/>
          <w:lang w:val="en-US" w:eastAsia="zh-CN"/>
        </w:rPr>
        <w:t xml:space="preserve"> may provide beam specific power control information, e.g. BPL index, to assist the UE to form a proper </w:t>
      </w:r>
      <w:proofErr w:type="spellStart"/>
      <w:proofErr w:type="gramStart"/>
      <w:r>
        <w:rPr>
          <w:sz w:val="22"/>
          <w:szCs w:val="22"/>
          <w:lang w:val="en-US" w:eastAsia="zh-CN"/>
        </w:rPr>
        <w:t>Tx</w:t>
      </w:r>
      <w:proofErr w:type="spellEnd"/>
      <w:proofErr w:type="gramEnd"/>
      <w:r>
        <w:rPr>
          <w:sz w:val="22"/>
          <w:szCs w:val="22"/>
          <w:lang w:val="en-US" w:eastAsia="zh-CN"/>
        </w:rPr>
        <w:t xml:space="preserve"> beam with </w:t>
      </w:r>
      <w:r w:rsidR="006166AC">
        <w:rPr>
          <w:sz w:val="22"/>
          <w:szCs w:val="22"/>
          <w:lang w:val="en-US" w:eastAsia="zh-CN"/>
        </w:rPr>
        <w:t xml:space="preserve">proper </w:t>
      </w:r>
      <w:proofErr w:type="spellStart"/>
      <w:r w:rsidR="006166AC">
        <w:rPr>
          <w:sz w:val="22"/>
          <w:szCs w:val="22"/>
          <w:lang w:val="en-US" w:eastAsia="zh-CN"/>
        </w:rPr>
        <w:t>Tx</w:t>
      </w:r>
      <w:proofErr w:type="spellEnd"/>
      <w:r w:rsidR="006166AC">
        <w:rPr>
          <w:sz w:val="22"/>
          <w:szCs w:val="22"/>
          <w:lang w:val="en-US" w:eastAsia="zh-CN"/>
        </w:rPr>
        <w:t xml:space="preserve"> </w:t>
      </w:r>
      <w:r>
        <w:rPr>
          <w:sz w:val="22"/>
          <w:szCs w:val="22"/>
          <w:lang w:val="en-US" w:eastAsia="zh-CN"/>
        </w:rPr>
        <w:t xml:space="preserve">power. </w:t>
      </w:r>
    </w:p>
    <w:p w14:paraId="7BF61DDC" w14:textId="43FFEAB7" w:rsidR="00775245" w:rsidRDefault="00775245" w:rsidP="00775245">
      <w:pPr>
        <w:ind w:firstLine="284"/>
        <w:jc w:val="both"/>
        <w:rPr>
          <w:sz w:val="22"/>
          <w:szCs w:val="22"/>
          <w:lang w:val="en-US" w:eastAsia="zh-CN"/>
        </w:rPr>
      </w:pPr>
      <w:r>
        <w:rPr>
          <w:sz w:val="22"/>
          <w:szCs w:val="22"/>
          <w:lang w:val="en-US" w:eastAsia="zh-CN"/>
        </w:rPr>
        <w:t>F</w:t>
      </w:r>
      <w:r w:rsidRPr="007D649B">
        <w:rPr>
          <w:sz w:val="22"/>
          <w:szCs w:val="22"/>
          <w:lang w:val="en-US" w:eastAsia="zh-CN"/>
        </w:rPr>
        <w:t xml:space="preserve">or </w:t>
      </w:r>
      <w:r>
        <w:rPr>
          <w:sz w:val="22"/>
          <w:szCs w:val="22"/>
          <w:lang w:val="en-US" w:eastAsia="zh-CN"/>
        </w:rPr>
        <w:t xml:space="preserve">UL beam management </w:t>
      </w:r>
      <w:r w:rsidRPr="007D649B">
        <w:rPr>
          <w:sz w:val="22"/>
          <w:szCs w:val="22"/>
          <w:lang w:val="en-US" w:eastAsia="zh-CN"/>
        </w:rPr>
        <w:t xml:space="preserve">U-3, </w:t>
      </w:r>
      <w:r>
        <w:rPr>
          <w:sz w:val="22"/>
          <w:szCs w:val="22"/>
          <w:lang w:val="en-US" w:eastAsia="zh-CN"/>
        </w:rPr>
        <w:t xml:space="preserve">it is used to refine the UE </w:t>
      </w:r>
      <w:proofErr w:type="spellStart"/>
      <w:proofErr w:type="gramStart"/>
      <w:r>
        <w:rPr>
          <w:sz w:val="22"/>
          <w:szCs w:val="22"/>
          <w:lang w:val="en-US" w:eastAsia="zh-CN"/>
        </w:rPr>
        <w:t>Tx</w:t>
      </w:r>
      <w:proofErr w:type="spellEnd"/>
      <w:proofErr w:type="gramEnd"/>
      <w:r>
        <w:rPr>
          <w:sz w:val="22"/>
          <w:szCs w:val="22"/>
          <w:lang w:val="en-US" w:eastAsia="zh-CN"/>
        </w:rPr>
        <w:t xml:space="preserve"> beam. T</w:t>
      </w:r>
      <w:r w:rsidRPr="007D649B">
        <w:rPr>
          <w:sz w:val="22"/>
          <w:szCs w:val="22"/>
          <w:lang w:val="en-US" w:eastAsia="zh-CN"/>
        </w:rPr>
        <w:t xml:space="preserve">he </w:t>
      </w:r>
      <w:r>
        <w:rPr>
          <w:sz w:val="22"/>
          <w:szCs w:val="22"/>
          <w:lang w:val="en-US" w:eastAsia="zh-CN"/>
        </w:rPr>
        <w:t>TRP</w:t>
      </w:r>
      <w:r w:rsidRPr="007D649B">
        <w:rPr>
          <w:sz w:val="22"/>
          <w:szCs w:val="22"/>
          <w:lang w:val="en-US" w:eastAsia="zh-CN"/>
        </w:rPr>
        <w:t xml:space="preserve"> could use one Rx beam to receive different </w:t>
      </w:r>
      <w:proofErr w:type="spellStart"/>
      <w:proofErr w:type="gramStart"/>
      <w:r w:rsidRPr="007D649B">
        <w:rPr>
          <w:sz w:val="22"/>
          <w:szCs w:val="22"/>
          <w:lang w:val="en-US" w:eastAsia="zh-CN"/>
        </w:rPr>
        <w:t>Tx</w:t>
      </w:r>
      <w:proofErr w:type="spellEnd"/>
      <w:proofErr w:type="gramEnd"/>
      <w:r w:rsidRPr="007D649B">
        <w:rPr>
          <w:sz w:val="22"/>
          <w:szCs w:val="22"/>
          <w:lang w:val="en-US" w:eastAsia="zh-CN"/>
        </w:rPr>
        <w:t xml:space="preserve"> beams</w:t>
      </w:r>
      <w:r>
        <w:rPr>
          <w:sz w:val="22"/>
          <w:szCs w:val="22"/>
          <w:lang w:val="en-US" w:eastAsia="zh-CN"/>
        </w:rPr>
        <w:t>.</w:t>
      </w:r>
      <w:r w:rsidRPr="00FA242C">
        <w:rPr>
          <w:sz w:val="22"/>
          <w:szCs w:val="22"/>
          <w:lang w:val="en-US" w:eastAsia="zh-CN"/>
        </w:rPr>
        <w:t xml:space="preserve"> </w:t>
      </w:r>
      <w:r>
        <w:rPr>
          <w:sz w:val="22"/>
          <w:szCs w:val="22"/>
          <w:lang w:val="en-US" w:eastAsia="zh-CN"/>
        </w:rPr>
        <w:t xml:space="preserve">After U-3, the TRP should inform the UE which </w:t>
      </w:r>
      <w:proofErr w:type="spellStart"/>
      <w:proofErr w:type="gramStart"/>
      <w:r>
        <w:rPr>
          <w:sz w:val="22"/>
          <w:szCs w:val="22"/>
          <w:lang w:val="en-US" w:eastAsia="zh-CN"/>
        </w:rPr>
        <w:t>Tx</w:t>
      </w:r>
      <w:proofErr w:type="spellEnd"/>
      <w:proofErr w:type="gramEnd"/>
      <w:r>
        <w:rPr>
          <w:sz w:val="22"/>
          <w:szCs w:val="22"/>
          <w:lang w:val="en-US" w:eastAsia="zh-CN"/>
        </w:rPr>
        <w:t xml:space="preserve"> beam is the best so that the UE could know which </w:t>
      </w:r>
      <w:proofErr w:type="spellStart"/>
      <w:r>
        <w:rPr>
          <w:sz w:val="22"/>
          <w:szCs w:val="22"/>
          <w:lang w:val="en-US" w:eastAsia="zh-CN"/>
        </w:rPr>
        <w:t>Tx</w:t>
      </w:r>
      <w:proofErr w:type="spellEnd"/>
      <w:r>
        <w:rPr>
          <w:sz w:val="22"/>
          <w:szCs w:val="22"/>
          <w:lang w:val="en-US" w:eastAsia="zh-CN"/>
        </w:rPr>
        <w:t xml:space="preserve"> beam should be used after the refinement. To save overhead, the </w:t>
      </w:r>
      <w:proofErr w:type="spellStart"/>
      <w:r>
        <w:rPr>
          <w:sz w:val="22"/>
          <w:szCs w:val="22"/>
          <w:lang w:val="en-US" w:eastAsia="zh-CN"/>
        </w:rPr>
        <w:t>gNB</w:t>
      </w:r>
      <w:proofErr w:type="spellEnd"/>
      <w:r>
        <w:rPr>
          <w:sz w:val="22"/>
          <w:szCs w:val="22"/>
          <w:lang w:val="en-US" w:eastAsia="zh-CN"/>
        </w:rPr>
        <w:t xml:space="preserve"> may indicate whether the </w:t>
      </w:r>
      <w:proofErr w:type="spellStart"/>
      <w:proofErr w:type="gramStart"/>
      <w:r>
        <w:rPr>
          <w:sz w:val="22"/>
          <w:szCs w:val="22"/>
          <w:lang w:val="en-US" w:eastAsia="zh-CN"/>
        </w:rPr>
        <w:t>Tx</w:t>
      </w:r>
      <w:proofErr w:type="spellEnd"/>
      <w:proofErr w:type="gramEnd"/>
      <w:r>
        <w:rPr>
          <w:sz w:val="22"/>
          <w:szCs w:val="22"/>
          <w:lang w:val="en-US" w:eastAsia="zh-CN"/>
        </w:rPr>
        <w:t xml:space="preserve"> beam sweeping should rely on current </w:t>
      </w:r>
      <w:proofErr w:type="spellStart"/>
      <w:r>
        <w:rPr>
          <w:sz w:val="22"/>
          <w:szCs w:val="22"/>
          <w:lang w:val="en-US" w:eastAsia="zh-CN"/>
        </w:rPr>
        <w:t>Tx</w:t>
      </w:r>
      <w:proofErr w:type="spellEnd"/>
      <w:r>
        <w:rPr>
          <w:sz w:val="22"/>
          <w:szCs w:val="22"/>
          <w:lang w:val="en-US" w:eastAsia="zh-CN"/>
        </w:rPr>
        <w:t xml:space="preserve"> beam in one BPL or not. </w:t>
      </w:r>
    </w:p>
    <w:p w14:paraId="161AD2F7" w14:textId="77777777" w:rsidR="00775245" w:rsidRDefault="00775245" w:rsidP="00775245">
      <w:pPr>
        <w:ind w:firstLine="284"/>
        <w:jc w:val="both"/>
        <w:rPr>
          <w:sz w:val="22"/>
          <w:szCs w:val="22"/>
          <w:lang w:val="en-US" w:eastAsia="zh-CN"/>
        </w:rPr>
      </w:pPr>
      <w:r w:rsidRPr="005745E4">
        <w:rPr>
          <w:sz w:val="22"/>
          <w:szCs w:val="22"/>
          <w:lang w:val="en-US" w:eastAsia="zh-CN"/>
        </w:rPr>
        <w:lastRenderedPageBreak/>
        <w:t>The U-2 and U-3 can be used for gradual TRP/UE beam change or abrupt TRP/UE beam change. The gradual TRP/UE beam change means the new TRP/UE beam may be around current TRP/UE beam. The abrupt TRP/UE beam change indicates that the new TRP/UE beam could be far from current TRP/UE beam. Then</w:t>
      </w:r>
      <w:r>
        <w:rPr>
          <w:sz w:val="22"/>
          <w:szCs w:val="22"/>
          <w:lang w:val="en-US" w:eastAsia="zh-CN"/>
        </w:rPr>
        <w:t xml:space="preserve"> the number of SRS transmission instance can be configurable to adapt different beam change cases</w:t>
      </w:r>
      <w:r w:rsidRPr="005745E4">
        <w:rPr>
          <w:sz w:val="22"/>
          <w:szCs w:val="22"/>
          <w:lang w:val="en-US" w:eastAsia="zh-CN"/>
        </w:rPr>
        <w:t>. In this way, the overhead of the SRS can be reduced, especially for th</w:t>
      </w:r>
      <w:r>
        <w:rPr>
          <w:sz w:val="22"/>
          <w:szCs w:val="22"/>
          <w:lang w:val="en-US" w:eastAsia="zh-CN"/>
        </w:rPr>
        <w:t>e gradual beam refinement case.</w:t>
      </w:r>
    </w:p>
    <w:p w14:paraId="1E1BFC1D" w14:textId="64992D10" w:rsidR="00775245" w:rsidRPr="000E08EF" w:rsidRDefault="00775245" w:rsidP="00775245">
      <w:pPr>
        <w:ind w:firstLine="284"/>
        <w:rPr>
          <w:sz w:val="22"/>
          <w:szCs w:val="22"/>
          <w:lang w:val="en-US" w:eastAsia="zh-CN"/>
        </w:rPr>
      </w:pPr>
      <w:r>
        <w:rPr>
          <w:b/>
          <w:i/>
          <w:sz w:val="22"/>
          <w:szCs w:val="22"/>
          <w:lang w:val="en-US" w:eastAsia="zh-CN"/>
        </w:rPr>
        <w:t xml:space="preserve">Proposal </w:t>
      </w:r>
      <w:r w:rsidR="00A17CCF">
        <w:rPr>
          <w:b/>
          <w:i/>
          <w:sz w:val="22"/>
          <w:szCs w:val="22"/>
          <w:lang w:val="en-US" w:eastAsia="zh-CN"/>
        </w:rPr>
        <w:t>7</w:t>
      </w:r>
      <w:r w:rsidRPr="00A309E0">
        <w:rPr>
          <w:b/>
          <w:i/>
          <w:sz w:val="22"/>
          <w:szCs w:val="22"/>
          <w:lang w:val="en-US" w:eastAsia="zh-CN"/>
        </w:rPr>
        <w:t xml:space="preserve">: </w:t>
      </w:r>
      <w:r>
        <w:rPr>
          <w:b/>
          <w:i/>
          <w:sz w:val="22"/>
          <w:szCs w:val="22"/>
          <w:lang w:val="en-US" w:eastAsia="zh-CN"/>
        </w:rPr>
        <w:t xml:space="preserve">After receiving the SRS, the TRP should provide power control related information for the UE to update its power control settings and </w:t>
      </w:r>
      <w:proofErr w:type="spellStart"/>
      <w:r>
        <w:rPr>
          <w:b/>
          <w:i/>
          <w:sz w:val="22"/>
          <w:szCs w:val="22"/>
          <w:lang w:val="en-US" w:eastAsia="zh-CN"/>
        </w:rPr>
        <w:t>pathloss</w:t>
      </w:r>
      <w:proofErr w:type="spellEnd"/>
      <w:r>
        <w:rPr>
          <w:b/>
          <w:i/>
          <w:sz w:val="22"/>
          <w:szCs w:val="22"/>
          <w:lang w:val="en-US" w:eastAsia="zh-CN"/>
        </w:rPr>
        <w:t xml:space="preserve"> calculation if the refined beam is a new beam.</w:t>
      </w:r>
    </w:p>
    <w:p w14:paraId="32A3A8B9" w14:textId="5D7217B2" w:rsidR="00775245" w:rsidRPr="00FA242C" w:rsidRDefault="00775245" w:rsidP="00774DF9">
      <w:pPr>
        <w:ind w:firstLine="284"/>
        <w:jc w:val="both"/>
        <w:rPr>
          <w:b/>
          <w:i/>
          <w:sz w:val="22"/>
          <w:szCs w:val="22"/>
          <w:lang w:val="en-US" w:eastAsia="zh-CN"/>
        </w:rPr>
      </w:pPr>
      <w:r>
        <w:rPr>
          <w:b/>
          <w:i/>
          <w:sz w:val="22"/>
          <w:szCs w:val="22"/>
          <w:lang w:val="en-US" w:eastAsia="zh-CN"/>
        </w:rPr>
        <w:t xml:space="preserve">Proposal </w:t>
      </w:r>
      <w:r w:rsidR="00A17CCF">
        <w:rPr>
          <w:b/>
          <w:i/>
          <w:sz w:val="22"/>
          <w:szCs w:val="22"/>
          <w:lang w:val="en-US" w:eastAsia="zh-CN"/>
        </w:rPr>
        <w:t>8</w:t>
      </w:r>
      <w:r w:rsidRPr="00A309E0">
        <w:rPr>
          <w:b/>
          <w:i/>
          <w:sz w:val="22"/>
          <w:szCs w:val="22"/>
          <w:lang w:val="en-US" w:eastAsia="zh-CN"/>
        </w:rPr>
        <w:t xml:space="preserve">: For UL BM U-3, </w:t>
      </w:r>
      <w:r>
        <w:rPr>
          <w:b/>
          <w:i/>
          <w:sz w:val="22"/>
          <w:szCs w:val="22"/>
          <w:lang w:val="en-US" w:eastAsia="zh-CN"/>
        </w:rPr>
        <w:t xml:space="preserve">NR supports </w:t>
      </w:r>
      <w:r w:rsidRPr="00A309E0">
        <w:rPr>
          <w:b/>
          <w:i/>
          <w:sz w:val="22"/>
          <w:szCs w:val="22"/>
          <w:lang w:val="en-US" w:eastAsia="zh-CN"/>
        </w:rPr>
        <w:t xml:space="preserve">signaling to inform the UE whether the </w:t>
      </w:r>
      <w:proofErr w:type="spellStart"/>
      <w:r w:rsidRPr="00A309E0">
        <w:rPr>
          <w:b/>
          <w:i/>
          <w:sz w:val="22"/>
          <w:szCs w:val="22"/>
          <w:lang w:val="en-US" w:eastAsia="zh-CN"/>
        </w:rPr>
        <w:t>Tx</w:t>
      </w:r>
      <w:proofErr w:type="spellEnd"/>
      <w:r w:rsidRPr="00A309E0">
        <w:rPr>
          <w:b/>
          <w:i/>
          <w:sz w:val="22"/>
          <w:szCs w:val="22"/>
          <w:lang w:val="en-US" w:eastAsia="zh-CN"/>
        </w:rPr>
        <w:t xml:space="preserve"> beam sweeping should rely on current </w:t>
      </w:r>
      <w:proofErr w:type="spellStart"/>
      <w:r w:rsidRPr="00A309E0">
        <w:rPr>
          <w:b/>
          <w:i/>
          <w:sz w:val="22"/>
          <w:szCs w:val="22"/>
          <w:lang w:val="en-US" w:eastAsia="zh-CN"/>
        </w:rPr>
        <w:t>Tx</w:t>
      </w:r>
      <w:proofErr w:type="spellEnd"/>
      <w:r w:rsidRPr="00A309E0">
        <w:rPr>
          <w:b/>
          <w:i/>
          <w:sz w:val="22"/>
          <w:szCs w:val="22"/>
          <w:lang w:val="en-US" w:eastAsia="zh-CN"/>
        </w:rPr>
        <w:t xml:space="preserve"> beam </w:t>
      </w:r>
      <w:r>
        <w:rPr>
          <w:b/>
          <w:i/>
          <w:sz w:val="22"/>
          <w:szCs w:val="22"/>
          <w:lang w:val="en-US" w:eastAsia="zh-CN"/>
        </w:rPr>
        <w:t>in one BPL or not, and</w:t>
      </w:r>
      <w:r w:rsidRPr="00FA242C">
        <w:rPr>
          <w:b/>
          <w:i/>
          <w:sz w:val="22"/>
          <w:szCs w:val="22"/>
          <w:lang w:val="en-US" w:eastAsia="zh-CN"/>
        </w:rPr>
        <w:t xml:space="preserve"> the indication of the best UE </w:t>
      </w:r>
      <w:proofErr w:type="spellStart"/>
      <w:r w:rsidRPr="00FA242C">
        <w:rPr>
          <w:b/>
          <w:i/>
          <w:sz w:val="22"/>
          <w:szCs w:val="22"/>
          <w:lang w:val="en-US" w:eastAsia="zh-CN"/>
        </w:rPr>
        <w:t>Tx</w:t>
      </w:r>
      <w:proofErr w:type="spellEnd"/>
      <w:r w:rsidRPr="00FA242C">
        <w:rPr>
          <w:b/>
          <w:i/>
          <w:sz w:val="22"/>
          <w:szCs w:val="22"/>
          <w:lang w:val="en-US" w:eastAsia="zh-CN"/>
        </w:rPr>
        <w:t xml:space="preserve"> beam index should be supported.</w:t>
      </w:r>
    </w:p>
    <w:p w14:paraId="27369060" w14:textId="4640A447" w:rsidR="00C46C66" w:rsidRPr="00C46C66" w:rsidRDefault="00C46C66" w:rsidP="00C46C66">
      <w:pPr>
        <w:pStyle w:val="Heading1"/>
        <w:numPr>
          <w:ilvl w:val="0"/>
          <w:numId w:val="5"/>
        </w:numPr>
        <w:pBdr>
          <w:top w:val="single" w:sz="12" w:space="4" w:color="auto"/>
        </w:pBdr>
        <w:rPr>
          <w:rFonts w:cs="Arial"/>
          <w:lang w:val="en-US"/>
        </w:rPr>
      </w:pPr>
      <w:r w:rsidRPr="00C46C66">
        <w:rPr>
          <w:rFonts w:cs="Arial"/>
          <w:lang w:val="en-US"/>
        </w:rPr>
        <w:t>Timing Advance</w:t>
      </w:r>
    </w:p>
    <w:p w14:paraId="0C92FBF3" w14:textId="52B212C6" w:rsidR="0097731F" w:rsidRPr="007B135B" w:rsidRDefault="004A4753" w:rsidP="0097731F">
      <w:pPr>
        <w:pStyle w:val="Heading2"/>
        <w:rPr>
          <w:lang w:eastAsia="zh-CN"/>
        </w:rPr>
      </w:pPr>
      <w:r>
        <w:rPr>
          <w:lang w:eastAsia="zh-CN"/>
        </w:rPr>
        <w:t>6</w:t>
      </w:r>
      <w:r w:rsidR="0097731F">
        <w:rPr>
          <w:lang w:eastAsia="zh-CN"/>
        </w:rPr>
        <w:t xml:space="preserve">.1 </w:t>
      </w:r>
      <w:r w:rsidR="0097731F" w:rsidRPr="007B135B">
        <w:rPr>
          <w:rFonts w:hint="eastAsia"/>
          <w:lang w:eastAsia="zh-CN"/>
        </w:rPr>
        <w:t>TA for multi-panel</w:t>
      </w:r>
      <w:r w:rsidR="0097731F" w:rsidRPr="007B135B">
        <w:rPr>
          <w:lang w:eastAsia="zh-CN"/>
        </w:rPr>
        <w:t xml:space="preserve"> UE</w:t>
      </w:r>
    </w:p>
    <w:p w14:paraId="7DD8445C" w14:textId="291374E9" w:rsidR="0097731F" w:rsidRDefault="0097731F" w:rsidP="0097731F">
      <w:pPr>
        <w:ind w:firstLine="284"/>
        <w:jc w:val="both"/>
        <w:rPr>
          <w:sz w:val="22"/>
          <w:szCs w:val="22"/>
          <w:lang w:val="en-US" w:eastAsia="zh-CN"/>
        </w:rPr>
      </w:pPr>
      <w:r>
        <w:rPr>
          <w:sz w:val="22"/>
          <w:szCs w:val="22"/>
          <w:lang w:val="en-US" w:eastAsia="zh-CN"/>
        </w:rPr>
        <w:t xml:space="preserve">One UE may have multiple antenna panels, and each antenna panel can be used to transmit and receive independently. If each panel is used to communicate with one TRP, the UE can be in intra-frequency Dual-Connectivity (DC) mode, as shown in </w:t>
      </w:r>
      <w:r w:rsidR="00F41968">
        <w:rPr>
          <w:sz w:val="22"/>
          <w:szCs w:val="22"/>
          <w:lang w:val="en-US" w:eastAsia="zh-CN"/>
        </w:rPr>
        <w:fldChar w:fldCharType="begin"/>
      </w:r>
      <w:r w:rsidR="00F41968">
        <w:rPr>
          <w:sz w:val="22"/>
          <w:szCs w:val="22"/>
          <w:lang w:val="en-US" w:eastAsia="zh-CN"/>
        </w:rPr>
        <w:instrText xml:space="preserve"> REF _Ref494492472 \h </w:instrText>
      </w:r>
      <w:r w:rsidR="00F41968">
        <w:rPr>
          <w:sz w:val="22"/>
          <w:szCs w:val="22"/>
          <w:lang w:val="en-US" w:eastAsia="zh-CN"/>
        </w:rPr>
      </w:r>
      <w:r w:rsidR="00F41968">
        <w:rPr>
          <w:sz w:val="22"/>
          <w:szCs w:val="22"/>
          <w:lang w:val="en-US" w:eastAsia="zh-CN"/>
        </w:rPr>
        <w:fldChar w:fldCharType="separate"/>
      </w:r>
      <w:r w:rsidR="00F41968" w:rsidRPr="00F41968">
        <w:rPr>
          <w:sz w:val="22"/>
          <w:szCs w:val="22"/>
          <w:lang w:val="en-US" w:eastAsia="zh-CN"/>
        </w:rPr>
        <w:t>Figure 2</w:t>
      </w:r>
      <w:r w:rsidR="00F41968">
        <w:rPr>
          <w:sz w:val="22"/>
          <w:szCs w:val="22"/>
          <w:lang w:val="en-US" w:eastAsia="zh-CN"/>
        </w:rPr>
        <w:fldChar w:fldCharType="end"/>
      </w:r>
      <w:r>
        <w:rPr>
          <w:sz w:val="22"/>
          <w:szCs w:val="22"/>
          <w:lang w:val="en-US" w:eastAsia="zh-CN"/>
        </w:rPr>
        <w:t>. Then different channel path can be observed from different links. Thus different propagation delay can be observed in different antenna panels. Another possible scenario is that the UE is in beam aggregation mode, which means the UE could use multiple beams in different panels at one time to transmit data to the TRP. Then different propagation delay can be observed in different path. Therefore, with regard to possible different propagation delay for different panels in multi-panel and multi-TRP operation, the UE antenna panel specific TA should be taken into account.</w:t>
      </w:r>
    </w:p>
    <w:p w14:paraId="6CC36844" w14:textId="77777777" w:rsidR="0097731F" w:rsidRDefault="0097731F" w:rsidP="0097731F">
      <w:pPr>
        <w:ind w:firstLine="284"/>
        <w:jc w:val="center"/>
      </w:pPr>
      <w:r>
        <w:object w:dxaOrig="11026" w:dyaOrig="3691" w14:anchorId="44321122">
          <v:shape id="_x0000_i1026" type="#_x0000_t75" style="width:508.5pt;height:170.25pt" o:ole="">
            <v:imagedata r:id="rId13" o:title=""/>
          </v:shape>
          <o:OLEObject Type="Embed" ProgID="Visio.Drawing.15" ShapeID="_x0000_i1026" DrawAspect="Content" ObjectID="_1568274470" r:id="rId14"/>
        </w:object>
      </w:r>
    </w:p>
    <w:p w14:paraId="1F83F9CF" w14:textId="471E5A36" w:rsidR="0097731F" w:rsidRPr="000D50BD" w:rsidRDefault="00F41968" w:rsidP="00F41968">
      <w:pPr>
        <w:pStyle w:val="Caption"/>
        <w:jc w:val="center"/>
        <w:rPr>
          <w:sz w:val="22"/>
          <w:szCs w:val="22"/>
          <w:lang w:val="en-US" w:eastAsia="zh-CN"/>
        </w:rPr>
      </w:pPr>
      <w:bookmarkStart w:id="2" w:name="_Ref494492472"/>
      <w:r w:rsidRPr="00F41968">
        <w:rPr>
          <w:sz w:val="22"/>
          <w:szCs w:val="22"/>
          <w:lang w:val="en-US" w:eastAsia="zh-CN"/>
        </w:rPr>
        <w:t xml:space="preserve">Figure </w:t>
      </w:r>
      <w:r w:rsidRPr="00F41968">
        <w:rPr>
          <w:sz w:val="22"/>
          <w:szCs w:val="22"/>
          <w:lang w:val="en-US" w:eastAsia="zh-CN"/>
        </w:rPr>
        <w:fldChar w:fldCharType="begin"/>
      </w:r>
      <w:r w:rsidRPr="00F41968">
        <w:rPr>
          <w:sz w:val="22"/>
          <w:szCs w:val="22"/>
          <w:lang w:val="en-US" w:eastAsia="zh-CN"/>
        </w:rPr>
        <w:instrText xml:space="preserve"> SEQ Figure \* ARABIC </w:instrText>
      </w:r>
      <w:r w:rsidRPr="00F41968">
        <w:rPr>
          <w:sz w:val="22"/>
          <w:szCs w:val="22"/>
          <w:lang w:val="en-US" w:eastAsia="zh-CN"/>
        </w:rPr>
        <w:fldChar w:fldCharType="separate"/>
      </w:r>
      <w:r>
        <w:rPr>
          <w:noProof/>
          <w:sz w:val="22"/>
          <w:szCs w:val="22"/>
          <w:lang w:val="en-US" w:eastAsia="zh-CN"/>
        </w:rPr>
        <w:t>2</w:t>
      </w:r>
      <w:r w:rsidRPr="00F41968">
        <w:rPr>
          <w:sz w:val="22"/>
          <w:szCs w:val="22"/>
          <w:lang w:val="en-US" w:eastAsia="zh-CN"/>
        </w:rPr>
        <w:fldChar w:fldCharType="end"/>
      </w:r>
      <w:bookmarkEnd w:id="2"/>
      <w:r>
        <w:rPr>
          <w:sz w:val="22"/>
          <w:szCs w:val="22"/>
          <w:lang w:val="en-US" w:eastAsia="zh-CN"/>
        </w:rPr>
        <w:t>: E</w:t>
      </w:r>
      <w:r w:rsidR="0097731F" w:rsidRPr="007F3185">
        <w:rPr>
          <w:sz w:val="22"/>
          <w:szCs w:val="22"/>
          <w:lang w:val="en-US" w:eastAsia="zh-CN"/>
        </w:rPr>
        <w:t>xample for multi-panel transmission</w:t>
      </w:r>
    </w:p>
    <w:p w14:paraId="7B3BDDFE" w14:textId="666983C2" w:rsidR="00716A42" w:rsidRPr="00716A42" w:rsidRDefault="00716A42" w:rsidP="0097731F">
      <w:pPr>
        <w:ind w:firstLine="284"/>
        <w:jc w:val="both"/>
        <w:rPr>
          <w:b/>
          <w:i/>
          <w:sz w:val="22"/>
          <w:szCs w:val="22"/>
          <w:lang w:val="en-US" w:eastAsia="zh-CN"/>
        </w:rPr>
      </w:pPr>
      <w:r w:rsidRPr="00716A42">
        <w:rPr>
          <w:b/>
          <w:i/>
          <w:sz w:val="22"/>
          <w:szCs w:val="22"/>
          <w:lang w:val="en-US" w:eastAsia="zh-CN"/>
        </w:rPr>
        <w:t>Proposal 9: with regard to possible different propagation delay in different antenna panels, the UE antenna panel specific TA should be taken into account.</w:t>
      </w:r>
    </w:p>
    <w:p w14:paraId="6B9E1996" w14:textId="1F54A922" w:rsidR="0097731F" w:rsidRPr="007B135B" w:rsidRDefault="004A4753" w:rsidP="0097731F">
      <w:pPr>
        <w:pStyle w:val="Heading2"/>
        <w:rPr>
          <w:lang w:eastAsia="zh-CN"/>
        </w:rPr>
      </w:pPr>
      <w:r>
        <w:rPr>
          <w:lang w:eastAsia="zh-CN"/>
        </w:rPr>
        <w:t>6</w:t>
      </w:r>
      <w:r w:rsidR="0097731F">
        <w:rPr>
          <w:lang w:eastAsia="zh-CN"/>
        </w:rPr>
        <w:t xml:space="preserve">.2 </w:t>
      </w:r>
      <w:r w:rsidR="0097731F" w:rsidRPr="007B135B">
        <w:rPr>
          <w:rFonts w:hint="eastAsia"/>
          <w:lang w:eastAsia="zh-CN"/>
        </w:rPr>
        <w:t>TA for multi-beam transmission</w:t>
      </w:r>
    </w:p>
    <w:p w14:paraId="2B488475" w14:textId="7FACB38F" w:rsidR="0097731F" w:rsidRDefault="0097731F" w:rsidP="0097731F">
      <w:pPr>
        <w:ind w:firstLine="284"/>
        <w:jc w:val="both"/>
        <w:rPr>
          <w:sz w:val="22"/>
          <w:szCs w:val="22"/>
          <w:lang w:val="en-US" w:eastAsia="zh-CN"/>
        </w:rPr>
      </w:pPr>
      <w:r>
        <w:rPr>
          <w:sz w:val="22"/>
          <w:szCs w:val="22"/>
          <w:lang w:eastAsia="zh-CN"/>
        </w:rPr>
        <w:t xml:space="preserve">For UE with at least partial beam correspondence, </w:t>
      </w:r>
      <w:r>
        <w:rPr>
          <w:sz w:val="22"/>
          <w:szCs w:val="22"/>
          <w:lang w:val="en-US" w:eastAsia="zh-CN"/>
        </w:rPr>
        <w:t xml:space="preserve">it can use the acquired RX beam as TX beam to send </w:t>
      </w:r>
      <w:r w:rsidR="004A4753">
        <w:rPr>
          <w:sz w:val="22"/>
          <w:szCs w:val="22"/>
          <w:lang w:val="en-US" w:eastAsia="zh-CN"/>
        </w:rPr>
        <w:t>UL information</w:t>
      </w:r>
      <w:r>
        <w:rPr>
          <w:sz w:val="22"/>
          <w:szCs w:val="22"/>
          <w:lang w:val="en-US" w:eastAsia="zh-CN"/>
        </w:rPr>
        <w:t xml:space="preserve">. On the other hand for UE without beam correspondence, UE/TRP has to perform independent UL beam management. Similarly, UE/TRP can perform UE TX/TRP RX beam sweeping until a good UE TX/TRP RX beam has been identified. Although the channel by nature is reciprocal in particular in a TDD system, the acquired TRP TX/UE RX beam pair may propagate through different channel paths from the acquired UE TX/TRP RX beam pair due to independent DL/UL beam management procedures. </w:t>
      </w:r>
    </w:p>
    <w:p w14:paraId="180E44D0" w14:textId="77777777" w:rsidR="0097731F" w:rsidRPr="009F2CF9" w:rsidRDefault="0097731F" w:rsidP="0097731F">
      <w:pPr>
        <w:ind w:firstLine="284"/>
        <w:jc w:val="both"/>
        <w:rPr>
          <w:sz w:val="22"/>
          <w:szCs w:val="22"/>
          <w:lang w:val="en-US" w:eastAsia="zh-CN"/>
        </w:rPr>
      </w:pPr>
      <w:r>
        <w:rPr>
          <w:sz w:val="22"/>
          <w:szCs w:val="22"/>
          <w:lang w:eastAsia="zh-CN"/>
        </w:rPr>
        <w:lastRenderedPageBreak/>
        <w:t xml:space="preserve">The TRP estimates the uplink timing advance as </w:t>
      </w:r>
      <w:proofErr w:type="spellStart"/>
      <w:r w:rsidRPr="00291C7D">
        <w:rPr>
          <w:sz w:val="22"/>
          <w:szCs w:val="22"/>
          <w:lang w:eastAsia="zh-CN"/>
        </w:rPr>
        <w:t>t</w:t>
      </w:r>
      <w:r w:rsidRPr="00291C7D">
        <w:rPr>
          <w:sz w:val="22"/>
          <w:szCs w:val="22"/>
          <w:vertAlign w:val="subscript"/>
          <w:lang w:eastAsia="zh-CN"/>
        </w:rPr>
        <w:t>TA</w:t>
      </w:r>
      <w:proofErr w:type="spellEnd"/>
      <w:r>
        <w:rPr>
          <w:sz w:val="22"/>
          <w:szCs w:val="22"/>
          <w:lang w:eastAsia="zh-CN"/>
        </w:rPr>
        <w:t xml:space="preserve"> which can be quantized from the </w:t>
      </w:r>
      <w:proofErr w:type="gramStart"/>
      <w:r>
        <w:rPr>
          <w:sz w:val="22"/>
          <w:szCs w:val="22"/>
          <w:lang w:eastAsia="zh-CN"/>
        </w:rPr>
        <w:t xml:space="preserve">RTT </w:t>
      </w:r>
      <w:proofErr w:type="gramEnd"/>
      <m:oMath>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ctrlPr>
              <w:rPr>
                <w:rFonts w:ascii="Cambria Math" w:hAnsi="Cambria Math"/>
                <w:i/>
                <w:sz w:val="22"/>
                <w:szCs w:val="22"/>
                <w:lang w:eastAsia="zh-CN"/>
              </w:rPr>
            </m:ctrlPr>
          </m:e>
          <m:sub>
            <m:r>
              <w:rPr>
                <w:rFonts w:ascii="Cambria Math" w:hAnsi="Cambria Math" w:hint="eastAsia"/>
                <w:sz w:val="22"/>
                <w:szCs w:val="22"/>
                <w:vertAlign w:val="subscript"/>
                <w:lang w:eastAsia="zh-CN"/>
              </w:rPr>
              <m:t>DL</m:t>
            </m:r>
          </m:sub>
        </m:sSub>
        <m:r>
          <w:rPr>
            <w:rFonts w:ascii="Cambria Math" w:hAnsi="Cambria Math" w:hint="eastAsia"/>
            <w:sz w:val="22"/>
            <w:szCs w:val="22"/>
            <w:vertAlign w:val="subscript"/>
            <w:lang w:eastAsia="zh-CN"/>
          </w:rPr>
          <m:t>+</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UL</m:t>
            </m:r>
          </m:sub>
        </m:sSub>
        <m:r>
          <w:rPr>
            <w:rFonts w:ascii="Cambria Math" w:hAnsi="Cambria Math" w:hint="eastAsia"/>
            <w:sz w:val="22"/>
            <w:szCs w:val="22"/>
            <w:vertAlign w:val="subscript"/>
            <w:lang w:eastAsia="zh-CN"/>
          </w:rPr>
          <m:t>=2</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DL</m:t>
            </m:r>
          </m:sub>
        </m:sSub>
        <m:r>
          <w:rPr>
            <w:rFonts w:ascii="Cambria Math" w:hAnsi="Cambria Math"/>
            <w:sz w:val="22"/>
            <w:szCs w:val="22"/>
            <w:vertAlign w:val="subscript"/>
            <w:lang w:eastAsia="zh-CN"/>
          </w:rPr>
          <m:t>+∆t</m:t>
        </m:r>
      </m:oMath>
      <w:r>
        <w:rPr>
          <w:sz w:val="22"/>
          <w:szCs w:val="22"/>
          <w:lang w:eastAsia="zh-CN"/>
        </w:rPr>
        <w:t xml:space="preserve">, where </w:t>
      </w:r>
      <m:oMath>
        <m:r>
          <w:rPr>
            <w:rFonts w:ascii="Cambria Math" w:hAnsi="Cambria Math"/>
            <w:sz w:val="22"/>
            <w:szCs w:val="22"/>
            <w:vertAlign w:val="subscript"/>
            <w:lang w:eastAsia="zh-CN"/>
          </w:rPr>
          <m:t>∆t</m:t>
        </m:r>
      </m:oMath>
      <w:r>
        <w:rPr>
          <w:sz w:val="22"/>
          <w:szCs w:val="22"/>
          <w:lang w:eastAsia="zh-CN"/>
        </w:rPr>
        <w:t xml:space="preserve"> indicates the time difference between the first and second channel clusters that the DL and UL beam pair propagate through. Hence the range of TA could be impacted by the time difference caused by different beams in DL and UL.</w:t>
      </w:r>
    </w:p>
    <w:p w14:paraId="76729DE6" w14:textId="7583D1FC" w:rsidR="0097731F" w:rsidRDefault="0097731F" w:rsidP="0097731F">
      <w:pPr>
        <w:ind w:firstLine="284"/>
        <w:jc w:val="both"/>
        <w:rPr>
          <w:sz w:val="22"/>
          <w:szCs w:val="22"/>
          <w:lang w:val="en-US" w:eastAsia="zh-CN"/>
        </w:rPr>
      </w:pPr>
      <w:r>
        <w:rPr>
          <w:rFonts w:hint="eastAsia"/>
          <w:sz w:val="22"/>
          <w:szCs w:val="22"/>
          <w:lang w:val="en-US" w:eastAsia="zh-CN"/>
        </w:rPr>
        <w:t xml:space="preserve">In NR channel model discussion, </w:t>
      </w:r>
      <w:r>
        <w:rPr>
          <w:sz w:val="22"/>
          <w:szCs w:val="22"/>
          <w:lang w:val="en-US" w:eastAsia="zh-CN"/>
        </w:rPr>
        <w:t xml:space="preserve">it has been observed that the channel delay spread has little frequency dependency. On the other hand, the </w:t>
      </w:r>
      <w:proofErr w:type="spellStart"/>
      <w:r>
        <w:rPr>
          <w:sz w:val="22"/>
          <w:szCs w:val="22"/>
          <w:lang w:val="en-US" w:eastAsia="zh-CN"/>
        </w:rPr>
        <w:t>pathloss</w:t>
      </w:r>
      <w:proofErr w:type="spellEnd"/>
      <w:r>
        <w:rPr>
          <w:sz w:val="22"/>
          <w:szCs w:val="22"/>
          <w:lang w:val="en-US" w:eastAsia="zh-CN"/>
        </w:rPr>
        <w:t xml:space="preserve"> significantly increases with carrier frequency. It is also reasonable to assume that the available bandwidth at high frequency becomes much abundant than in low frequency. It can be foreseen that we may design a NR system at high band featured with large number of antennas at TRP and UE and much shorter OFDM symbol duration compared to low band. As it is well known that CP is used to accommodate the channel multi-path, the same CP length becomes unaffordable at high band to accommodate similar channel delay spread as low band. And luckily the channel delay spread is much reduced after beamforming which allows keeping similar CP overhead with a much shorter OFDM symbol. However, the TA estimation error caused by independent beam sweeping at DL/UL still has little frequency dependency. Therefore when determining the range of TA, the additional TA caused by independent DL/UL beam sweep should be taken into account.</w:t>
      </w:r>
    </w:p>
    <w:p w14:paraId="2620858E" w14:textId="1CF1C2FF" w:rsidR="0097731F" w:rsidRDefault="0097731F" w:rsidP="0097731F">
      <w:pPr>
        <w:ind w:firstLine="284"/>
        <w:jc w:val="both"/>
        <w:rPr>
          <w:sz w:val="22"/>
          <w:szCs w:val="22"/>
          <w:lang w:val="en-US" w:eastAsia="zh-CN"/>
        </w:rPr>
      </w:pPr>
      <w:r>
        <w:rPr>
          <w:sz w:val="22"/>
          <w:szCs w:val="22"/>
          <w:lang w:val="en-US" w:eastAsia="zh-CN"/>
        </w:rPr>
        <w:t xml:space="preserve">Further, there may be more than 1 strongest channel clusters between one UE and one </w:t>
      </w:r>
      <w:proofErr w:type="spellStart"/>
      <w:r>
        <w:rPr>
          <w:sz w:val="22"/>
          <w:szCs w:val="22"/>
          <w:lang w:val="en-US" w:eastAsia="zh-CN"/>
        </w:rPr>
        <w:t>gNB</w:t>
      </w:r>
      <w:proofErr w:type="spellEnd"/>
      <w:r>
        <w:rPr>
          <w:sz w:val="22"/>
          <w:szCs w:val="22"/>
          <w:lang w:val="en-US" w:eastAsia="zh-CN"/>
        </w:rPr>
        <w:t xml:space="preserve">. Then multiple BPLs may be maintained. However the delay of different channel clusters could be different. Then for some numerologies, the TA for different BPLs should be quite different. </w:t>
      </w:r>
      <w:r w:rsidR="00F41968">
        <w:rPr>
          <w:sz w:val="22"/>
          <w:szCs w:val="22"/>
          <w:lang w:val="en-US" w:eastAsia="zh-CN"/>
        </w:rPr>
        <w:fldChar w:fldCharType="begin"/>
      </w:r>
      <w:r w:rsidR="00F41968">
        <w:rPr>
          <w:sz w:val="22"/>
          <w:szCs w:val="22"/>
          <w:lang w:val="en-US" w:eastAsia="zh-CN"/>
        </w:rPr>
        <w:instrText xml:space="preserve"> REF _Ref494492542 \h </w:instrText>
      </w:r>
      <w:r w:rsidR="00F41968">
        <w:rPr>
          <w:sz w:val="22"/>
          <w:szCs w:val="22"/>
          <w:lang w:val="en-US" w:eastAsia="zh-CN"/>
        </w:rPr>
      </w:r>
      <w:r w:rsidR="00F41968">
        <w:rPr>
          <w:sz w:val="22"/>
          <w:szCs w:val="22"/>
          <w:lang w:val="en-US" w:eastAsia="zh-CN"/>
        </w:rPr>
        <w:fldChar w:fldCharType="separate"/>
      </w:r>
      <w:r w:rsidR="00F41968" w:rsidRPr="00F41968">
        <w:rPr>
          <w:sz w:val="22"/>
          <w:szCs w:val="22"/>
          <w:lang w:val="en-US" w:eastAsia="zh-CN"/>
        </w:rPr>
        <w:t>Figure 3</w:t>
      </w:r>
      <w:r w:rsidR="00F41968">
        <w:rPr>
          <w:sz w:val="22"/>
          <w:szCs w:val="22"/>
          <w:lang w:val="en-US" w:eastAsia="zh-CN"/>
        </w:rPr>
        <w:fldChar w:fldCharType="end"/>
      </w:r>
      <w:r>
        <w:rPr>
          <w:sz w:val="22"/>
          <w:szCs w:val="22"/>
          <w:lang w:val="en-US" w:eastAsia="zh-CN"/>
        </w:rPr>
        <w:t xml:space="preserve"> illustrates one system level simulation result for the C.D.F. of the timing difference between two strongest BPLs, where the </w:t>
      </w:r>
      <w:proofErr w:type="spellStart"/>
      <w:r>
        <w:rPr>
          <w:sz w:val="22"/>
          <w:szCs w:val="22"/>
          <w:lang w:val="en-US" w:eastAsia="zh-CN"/>
        </w:rPr>
        <w:t>Ts</w:t>
      </w:r>
      <w:proofErr w:type="spellEnd"/>
      <w:r>
        <w:rPr>
          <w:sz w:val="22"/>
          <w:szCs w:val="22"/>
          <w:lang w:val="en-US" w:eastAsia="zh-CN"/>
        </w:rPr>
        <w:t xml:space="preserve"> is derived with the assumption of 15 kHz subcarrier spacing. Different BPLs mean different </w:t>
      </w:r>
      <w:proofErr w:type="spellStart"/>
      <w:proofErr w:type="gramStart"/>
      <w:r>
        <w:rPr>
          <w:sz w:val="22"/>
          <w:szCs w:val="22"/>
          <w:lang w:val="en-US" w:eastAsia="zh-CN"/>
        </w:rPr>
        <w:t>Tx</w:t>
      </w:r>
      <w:proofErr w:type="spellEnd"/>
      <w:proofErr w:type="gramEnd"/>
      <w:r>
        <w:rPr>
          <w:sz w:val="22"/>
          <w:szCs w:val="22"/>
          <w:lang w:val="en-US" w:eastAsia="zh-CN"/>
        </w:rPr>
        <w:t xml:space="preserve"> and Rx beams. It is assumed that the </w:t>
      </w:r>
      <w:proofErr w:type="spellStart"/>
      <w:r>
        <w:rPr>
          <w:sz w:val="22"/>
          <w:szCs w:val="22"/>
          <w:lang w:val="en-US" w:eastAsia="zh-CN"/>
        </w:rPr>
        <w:t>gNB</w:t>
      </w:r>
      <w:proofErr w:type="spellEnd"/>
      <w:r>
        <w:rPr>
          <w:sz w:val="22"/>
          <w:szCs w:val="22"/>
          <w:lang w:val="en-US" w:eastAsia="zh-CN"/>
        </w:rPr>
        <w:t xml:space="preserve"> has 48 beams and the UE has 27 beams. Detail simulation assumption is shown in Appendix. It can be observed for some numerology, such as 60 kHz or 120 kHz, the timing difference between two BPLs could exceed the CP. Hence for some numerologies, the BPL specific TA should be supported.</w:t>
      </w:r>
    </w:p>
    <w:p w14:paraId="48B05BF2" w14:textId="77777777" w:rsidR="0097731F" w:rsidRDefault="0097731F" w:rsidP="0097731F">
      <w:pPr>
        <w:ind w:firstLine="284"/>
        <w:jc w:val="center"/>
        <w:rPr>
          <w:sz w:val="22"/>
          <w:szCs w:val="22"/>
          <w:lang w:val="en-US" w:eastAsia="zh-CN"/>
        </w:rPr>
      </w:pPr>
      <w:r w:rsidRPr="007911C1">
        <w:rPr>
          <w:noProof/>
          <w:sz w:val="22"/>
          <w:szCs w:val="22"/>
          <w:lang w:val="en-US" w:eastAsia="zh-CN"/>
        </w:rPr>
        <w:drawing>
          <wp:inline distT="0" distB="0" distL="0" distR="0" wp14:anchorId="57FD87FB" wp14:editId="345696B4">
            <wp:extent cx="36576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30C43812" w14:textId="7F3EC693" w:rsidR="0097731F" w:rsidRPr="007911C1" w:rsidRDefault="00F41968" w:rsidP="00F41968">
      <w:pPr>
        <w:pStyle w:val="Caption"/>
        <w:jc w:val="center"/>
        <w:rPr>
          <w:b w:val="0"/>
          <w:sz w:val="22"/>
          <w:szCs w:val="22"/>
          <w:lang w:val="en-US" w:eastAsia="zh-CN"/>
        </w:rPr>
      </w:pPr>
      <w:bookmarkStart w:id="3" w:name="_Ref494492542"/>
      <w:r w:rsidRPr="00F41968">
        <w:rPr>
          <w:sz w:val="22"/>
          <w:szCs w:val="22"/>
          <w:lang w:val="en-US" w:eastAsia="zh-CN"/>
        </w:rPr>
        <w:t xml:space="preserve">Figure </w:t>
      </w:r>
      <w:r w:rsidRPr="00F41968">
        <w:rPr>
          <w:sz w:val="22"/>
          <w:szCs w:val="22"/>
          <w:lang w:val="en-US" w:eastAsia="zh-CN"/>
        </w:rPr>
        <w:fldChar w:fldCharType="begin"/>
      </w:r>
      <w:r w:rsidRPr="00F41968">
        <w:rPr>
          <w:sz w:val="22"/>
          <w:szCs w:val="22"/>
          <w:lang w:val="en-US" w:eastAsia="zh-CN"/>
        </w:rPr>
        <w:instrText xml:space="preserve"> SEQ Figure \* ARABIC </w:instrText>
      </w:r>
      <w:r w:rsidRPr="00F41968">
        <w:rPr>
          <w:sz w:val="22"/>
          <w:szCs w:val="22"/>
          <w:lang w:val="en-US" w:eastAsia="zh-CN"/>
        </w:rPr>
        <w:fldChar w:fldCharType="separate"/>
      </w:r>
      <w:r w:rsidRPr="00F41968">
        <w:rPr>
          <w:sz w:val="22"/>
          <w:szCs w:val="22"/>
          <w:lang w:val="en-US" w:eastAsia="zh-CN"/>
        </w:rPr>
        <w:t>3</w:t>
      </w:r>
      <w:r w:rsidRPr="00F41968">
        <w:rPr>
          <w:sz w:val="22"/>
          <w:szCs w:val="22"/>
          <w:lang w:val="en-US" w:eastAsia="zh-CN"/>
        </w:rPr>
        <w:fldChar w:fldCharType="end"/>
      </w:r>
      <w:bookmarkEnd w:id="3"/>
      <w:r w:rsidR="0097731F" w:rsidRPr="007911C1">
        <w:rPr>
          <w:sz w:val="22"/>
          <w:szCs w:val="22"/>
          <w:lang w:val="en-US" w:eastAsia="zh-CN"/>
        </w:rPr>
        <w:t>: C.D.F. of timing difference between two strongest BPLs</w:t>
      </w:r>
    </w:p>
    <w:p w14:paraId="4C60CDD7" w14:textId="6C8DD401" w:rsidR="0097731F" w:rsidRPr="004A4753" w:rsidRDefault="00716A42" w:rsidP="00716A42">
      <w:pPr>
        <w:ind w:firstLine="284"/>
        <w:jc w:val="both"/>
        <w:rPr>
          <w:b/>
          <w:i/>
          <w:sz w:val="22"/>
          <w:szCs w:val="22"/>
          <w:lang w:val="en-US" w:eastAsia="zh-CN"/>
        </w:rPr>
      </w:pPr>
      <w:r w:rsidRPr="004A4753">
        <w:rPr>
          <w:b/>
          <w:i/>
          <w:sz w:val="22"/>
          <w:szCs w:val="22"/>
          <w:lang w:val="en-US" w:eastAsia="zh-CN"/>
        </w:rPr>
        <w:t xml:space="preserve">Proposal 10: The additional TA range ∆t caused by independent DL/UL beam sweep should be taken into account when determining the range of TA, and the range of TA should be determined by the capability of </w:t>
      </w:r>
      <w:proofErr w:type="spellStart"/>
      <w:r w:rsidRPr="004A4753">
        <w:rPr>
          <w:b/>
          <w:i/>
          <w:sz w:val="22"/>
          <w:szCs w:val="22"/>
          <w:lang w:val="en-US" w:eastAsia="zh-CN"/>
        </w:rPr>
        <w:t>gNB</w:t>
      </w:r>
      <w:proofErr w:type="spellEnd"/>
      <w:r w:rsidRPr="004A4753">
        <w:rPr>
          <w:b/>
          <w:i/>
          <w:sz w:val="22"/>
          <w:szCs w:val="22"/>
          <w:lang w:val="en-US" w:eastAsia="zh-CN"/>
        </w:rPr>
        <w:t xml:space="preserve"> and UE beam correspondence.</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0BDF0ABE"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5C47FA">
        <w:rPr>
          <w:sz w:val="22"/>
          <w:szCs w:val="22"/>
          <w:lang w:eastAsia="zh-CN"/>
        </w:rPr>
        <w:t>beam management</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3B999326" w14:textId="77777777" w:rsidR="00A17CCF" w:rsidRPr="00DA4DA3" w:rsidRDefault="00A17CCF" w:rsidP="00A17CCF">
      <w:pPr>
        <w:ind w:firstLine="284"/>
        <w:jc w:val="both"/>
        <w:rPr>
          <w:b/>
          <w:i/>
          <w:sz w:val="22"/>
          <w:szCs w:val="22"/>
          <w:lang w:eastAsia="zh-CN"/>
        </w:rPr>
      </w:pPr>
      <w:r w:rsidRPr="00DA4DA3">
        <w:rPr>
          <w:b/>
          <w:i/>
          <w:sz w:val="22"/>
          <w:szCs w:val="22"/>
          <w:lang w:eastAsia="zh-CN"/>
        </w:rPr>
        <w:lastRenderedPageBreak/>
        <w:t xml:space="preserve">Proposal </w:t>
      </w:r>
      <w:r>
        <w:rPr>
          <w:b/>
          <w:i/>
          <w:sz w:val="22"/>
          <w:szCs w:val="22"/>
          <w:lang w:eastAsia="zh-CN"/>
        </w:rPr>
        <w:t>1</w:t>
      </w:r>
      <w:r w:rsidRPr="00DA4DA3">
        <w:rPr>
          <w:b/>
          <w:i/>
          <w:sz w:val="22"/>
          <w:szCs w:val="22"/>
          <w:lang w:eastAsia="zh-CN"/>
        </w:rPr>
        <w:t xml:space="preserve">: Support differential L1-RSRP reporting for multiple beams to reduce overhead. The reference beam could be </w:t>
      </w:r>
      <w:r>
        <w:rPr>
          <w:b/>
          <w:i/>
          <w:sz w:val="22"/>
          <w:szCs w:val="22"/>
          <w:lang w:eastAsia="zh-CN"/>
        </w:rPr>
        <w:t>set</w:t>
      </w:r>
      <w:r w:rsidRPr="00DA4DA3">
        <w:rPr>
          <w:b/>
          <w:i/>
          <w:sz w:val="22"/>
          <w:szCs w:val="22"/>
          <w:lang w:eastAsia="zh-CN"/>
        </w:rPr>
        <w:t xml:space="preserve"> implicitly.</w:t>
      </w:r>
    </w:p>
    <w:p w14:paraId="0B043C9A" w14:textId="77777777" w:rsidR="00A17CCF" w:rsidRDefault="00A17CCF" w:rsidP="00A17CCF">
      <w:pPr>
        <w:ind w:firstLine="284"/>
        <w:jc w:val="both"/>
        <w:rPr>
          <w:b/>
          <w:i/>
          <w:sz w:val="22"/>
          <w:szCs w:val="22"/>
          <w:lang w:eastAsia="zh-CN"/>
        </w:rPr>
      </w:pPr>
      <w:r w:rsidRPr="00171D22">
        <w:rPr>
          <w:b/>
          <w:i/>
          <w:sz w:val="22"/>
          <w:szCs w:val="22"/>
          <w:lang w:eastAsia="zh-CN"/>
        </w:rPr>
        <w:t>Proposal 2: If SS block + CSI-RS is used, the power offset should be introduced to support L1 reporting.</w:t>
      </w:r>
    </w:p>
    <w:p w14:paraId="500EF5DF" w14:textId="77777777" w:rsidR="00A17CCF" w:rsidRPr="00171D22" w:rsidRDefault="00A17CCF" w:rsidP="00A17CCF">
      <w:pPr>
        <w:ind w:firstLine="284"/>
        <w:jc w:val="both"/>
        <w:rPr>
          <w:b/>
          <w:i/>
          <w:sz w:val="22"/>
          <w:szCs w:val="22"/>
          <w:lang w:eastAsia="zh-CN"/>
        </w:rPr>
      </w:pPr>
      <w:r w:rsidRPr="001F19EC">
        <w:rPr>
          <w:b/>
          <w:i/>
          <w:sz w:val="22"/>
          <w:szCs w:val="22"/>
          <w:lang w:eastAsia="zh-CN"/>
        </w:rPr>
        <w:t>Proposal 3: For configuration of SSB for UE to measure and report, it is supported to use configuration of the RS type (e.g. SSB, CSI-RS) in a reporting setting.</w:t>
      </w:r>
    </w:p>
    <w:p w14:paraId="0E17A6D0" w14:textId="77777777" w:rsidR="00A17CCF" w:rsidRPr="000528ED" w:rsidRDefault="00A17CCF" w:rsidP="00A17CCF">
      <w:pPr>
        <w:ind w:firstLine="284"/>
        <w:jc w:val="both"/>
        <w:rPr>
          <w:b/>
          <w:i/>
          <w:sz w:val="22"/>
          <w:szCs w:val="22"/>
          <w:lang w:eastAsia="zh-CN"/>
        </w:rPr>
      </w:pPr>
      <w:r w:rsidRPr="000528ED">
        <w:rPr>
          <w:b/>
          <w:i/>
          <w:sz w:val="22"/>
          <w:szCs w:val="22"/>
          <w:lang w:eastAsia="zh-CN"/>
        </w:rPr>
        <w:t>Proposal 4: For NR-PDSCH beam indication via DCI, the scheduling offset between PDCCH and PDSCH should consider the delay for UE Rx beam switching at least if the UE Rx beam change is required.</w:t>
      </w:r>
    </w:p>
    <w:p w14:paraId="605C8617" w14:textId="77777777" w:rsidR="00A17CCF" w:rsidRDefault="00A17CCF" w:rsidP="00A17CCF">
      <w:pPr>
        <w:ind w:firstLine="284"/>
        <w:jc w:val="both"/>
        <w:rPr>
          <w:sz w:val="22"/>
          <w:szCs w:val="22"/>
          <w:lang w:eastAsia="zh-CN"/>
        </w:rPr>
      </w:pPr>
      <w:r>
        <w:rPr>
          <w:b/>
          <w:i/>
          <w:sz w:val="22"/>
          <w:szCs w:val="22"/>
          <w:lang w:val="en-US"/>
        </w:rPr>
        <w:t>Proposal 5: For DL, t</w:t>
      </w:r>
      <w:r w:rsidRPr="00D5641C">
        <w:rPr>
          <w:b/>
          <w:i/>
          <w:sz w:val="22"/>
          <w:szCs w:val="22"/>
          <w:lang w:val="en-US"/>
        </w:rPr>
        <w:t xml:space="preserve">he beam indication </w:t>
      </w:r>
      <w:r>
        <w:rPr>
          <w:b/>
          <w:i/>
          <w:sz w:val="22"/>
          <w:szCs w:val="22"/>
          <w:lang w:val="en-US"/>
        </w:rPr>
        <w:t>can be</w:t>
      </w:r>
      <w:r w:rsidRPr="00D5641C">
        <w:rPr>
          <w:b/>
          <w:i/>
          <w:sz w:val="22"/>
          <w:szCs w:val="22"/>
          <w:lang w:val="en-US"/>
        </w:rPr>
        <w:t xml:space="preserve"> based on </w:t>
      </w:r>
      <w:r>
        <w:rPr>
          <w:b/>
          <w:i/>
          <w:sz w:val="22"/>
          <w:szCs w:val="22"/>
          <w:lang w:val="en-US"/>
        </w:rPr>
        <w:t xml:space="preserve">latest </w:t>
      </w:r>
      <w:r w:rsidRPr="00D5641C">
        <w:rPr>
          <w:b/>
          <w:i/>
          <w:sz w:val="22"/>
          <w:szCs w:val="22"/>
          <w:lang w:val="en-US"/>
        </w:rPr>
        <w:t>beam report</w:t>
      </w:r>
      <w:r>
        <w:rPr>
          <w:b/>
          <w:i/>
          <w:sz w:val="22"/>
          <w:szCs w:val="22"/>
          <w:lang w:val="en-US"/>
        </w:rPr>
        <w:t>ing</w:t>
      </w:r>
      <w:r w:rsidRPr="00D5641C">
        <w:rPr>
          <w:b/>
          <w:i/>
          <w:sz w:val="22"/>
          <w:szCs w:val="22"/>
          <w:lang w:val="en-US"/>
        </w:rPr>
        <w:t xml:space="preserve"> </w:t>
      </w:r>
      <w:r>
        <w:rPr>
          <w:b/>
          <w:i/>
          <w:sz w:val="22"/>
          <w:szCs w:val="22"/>
          <w:lang w:val="en-US"/>
        </w:rPr>
        <w:t xml:space="preserve">to reduce overhead. </w:t>
      </w:r>
      <w:r w:rsidRPr="00511942">
        <w:rPr>
          <w:b/>
          <w:i/>
          <w:sz w:val="22"/>
          <w:szCs w:val="22"/>
          <w:lang w:val="en-US"/>
        </w:rPr>
        <w:t>For UL beam indication</w:t>
      </w:r>
      <w:r>
        <w:rPr>
          <w:b/>
          <w:i/>
          <w:sz w:val="22"/>
          <w:szCs w:val="22"/>
          <w:lang w:val="en-US"/>
        </w:rPr>
        <w:t xml:space="preserve"> without beam correspondence</w:t>
      </w:r>
      <w:r w:rsidRPr="00511942">
        <w:rPr>
          <w:b/>
          <w:i/>
          <w:sz w:val="22"/>
          <w:szCs w:val="22"/>
          <w:lang w:val="en-US"/>
        </w:rPr>
        <w:t xml:space="preserve">, the </w:t>
      </w:r>
      <w:proofErr w:type="spellStart"/>
      <w:r w:rsidRPr="00511942">
        <w:rPr>
          <w:b/>
          <w:i/>
          <w:sz w:val="22"/>
          <w:szCs w:val="22"/>
          <w:lang w:val="en-US"/>
        </w:rPr>
        <w:t>gNB</w:t>
      </w:r>
      <w:proofErr w:type="spellEnd"/>
      <w:r w:rsidRPr="00511942">
        <w:rPr>
          <w:b/>
          <w:i/>
          <w:sz w:val="22"/>
          <w:szCs w:val="22"/>
          <w:lang w:val="en-US"/>
        </w:rPr>
        <w:t xml:space="preserve"> should explicitly signal to the UE about the association between SRI and N-bit indicator.</w:t>
      </w:r>
    </w:p>
    <w:p w14:paraId="5216A592" w14:textId="77777777" w:rsidR="00A17CCF" w:rsidRDefault="00A17CCF" w:rsidP="00A17CCF">
      <w:pPr>
        <w:ind w:firstLine="284"/>
        <w:jc w:val="both"/>
        <w:rPr>
          <w:sz w:val="22"/>
          <w:szCs w:val="22"/>
          <w:lang w:eastAsia="zh-CN"/>
        </w:rPr>
      </w:pPr>
      <w:r w:rsidRPr="002A2722">
        <w:rPr>
          <w:b/>
          <w:i/>
          <w:sz w:val="22"/>
          <w:szCs w:val="22"/>
          <w:lang w:eastAsia="zh-CN"/>
        </w:rPr>
        <w:t xml:space="preserve">Proposal </w:t>
      </w:r>
      <w:r>
        <w:rPr>
          <w:b/>
          <w:i/>
          <w:sz w:val="22"/>
          <w:szCs w:val="22"/>
          <w:lang w:eastAsia="zh-CN"/>
        </w:rPr>
        <w:t>6</w:t>
      </w:r>
      <w:r w:rsidRPr="002A2722">
        <w:rPr>
          <w:b/>
          <w:i/>
          <w:sz w:val="22"/>
          <w:szCs w:val="22"/>
          <w:lang w:eastAsia="zh-CN"/>
        </w:rPr>
        <w:t xml:space="preserve">: For DL beam management P-2 and P-3, it could be requested by the UE and the configuration is performed by the </w:t>
      </w:r>
      <w:proofErr w:type="spellStart"/>
      <w:r w:rsidRPr="002A2722">
        <w:rPr>
          <w:b/>
          <w:i/>
          <w:sz w:val="22"/>
          <w:szCs w:val="22"/>
          <w:lang w:eastAsia="zh-CN"/>
        </w:rPr>
        <w:t>gNB</w:t>
      </w:r>
      <w:proofErr w:type="spellEnd"/>
      <w:r w:rsidRPr="002A2722">
        <w:rPr>
          <w:b/>
          <w:i/>
          <w:sz w:val="22"/>
          <w:szCs w:val="22"/>
          <w:lang w:eastAsia="zh-CN"/>
        </w:rPr>
        <w:t>.</w:t>
      </w:r>
    </w:p>
    <w:p w14:paraId="56CE9BCE" w14:textId="77777777" w:rsidR="00A17CCF" w:rsidRPr="000E08EF" w:rsidRDefault="00A17CCF" w:rsidP="00A17CCF">
      <w:pPr>
        <w:ind w:firstLine="284"/>
        <w:rPr>
          <w:sz w:val="22"/>
          <w:szCs w:val="22"/>
          <w:lang w:val="en-US" w:eastAsia="zh-CN"/>
        </w:rPr>
      </w:pPr>
      <w:r>
        <w:rPr>
          <w:b/>
          <w:i/>
          <w:sz w:val="22"/>
          <w:szCs w:val="22"/>
          <w:lang w:val="en-US" w:eastAsia="zh-CN"/>
        </w:rPr>
        <w:t>Proposal 7</w:t>
      </w:r>
      <w:r w:rsidRPr="00A309E0">
        <w:rPr>
          <w:b/>
          <w:i/>
          <w:sz w:val="22"/>
          <w:szCs w:val="22"/>
          <w:lang w:val="en-US" w:eastAsia="zh-CN"/>
        </w:rPr>
        <w:t xml:space="preserve">: </w:t>
      </w:r>
      <w:r>
        <w:rPr>
          <w:b/>
          <w:i/>
          <w:sz w:val="22"/>
          <w:szCs w:val="22"/>
          <w:lang w:val="en-US" w:eastAsia="zh-CN"/>
        </w:rPr>
        <w:t xml:space="preserve">After receiving the SRS, the TRP should provide power control related information for the UE to update its power control settings and </w:t>
      </w:r>
      <w:proofErr w:type="spellStart"/>
      <w:r>
        <w:rPr>
          <w:b/>
          <w:i/>
          <w:sz w:val="22"/>
          <w:szCs w:val="22"/>
          <w:lang w:val="en-US" w:eastAsia="zh-CN"/>
        </w:rPr>
        <w:t>pathloss</w:t>
      </w:r>
      <w:proofErr w:type="spellEnd"/>
      <w:r>
        <w:rPr>
          <w:b/>
          <w:i/>
          <w:sz w:val="22"/>
          <w:szCs w:val="22"/>
          <w:lang w:val="en-US" w:eastAsia="zh-CN"/>
        </w:rPr>
        <w:t xml:space="preserve"> calculation if the refined beam is a new beam.</w:t>
      </w:r>
    </w:p>
    <w:p w14:paraId="4F3C245F" w14:textId="77777777" w:rsidR="00A17CCF" w:rsidRPr="00FA242C" w:rsidRDefault="00A17CCF" w:rsidP="00A17CCF">
      <w:pPr>
        <w:ind w:firstLine="284"/>
        <w:jc w:val="both"/>
        <w:rPr>
          <w:b/>
          <w:i/>
          <w:sz w:val="22"/>
          <w:szCs w:val="22"/>
          <w:lang w:val="en-US" w:eastAsia="zh-CN"/>
        </w:rPr>
      </w:pPr>
      <w:r>
        <w:rPr>
          <w:b/>
          <w:i/>
          <w:sz w:val="22"/>
          <w:szCs w:val="22"/>
          <w:lang w:val="en-US" w:eastAsia="zh-CN"/>
        </w:rPr>
        <w:t>Proposal 8</w:t>
      </w:r>
      <w:r w:rsidRPr="00A309E0">
        <w:rPr>
          <w:b/>
          <w:i/>
          <w:sz w:val="22"/>
          <w:szCs w:val="22"/>
          <w:lang w:val="en-US" w:eastAsia="zh-CN"/>
        </w:rPr>
        <w:t xml:space="preserve">: For UL BM U-3, </w:t>
      </w:r>
      <w:r>
        <w:rPr>
          <w:b/>
          <w:i/>
          <w:sz w:val="22"/>
          <w:szCs w:val="22"/>
          <w:lang w:val="en-US" w:eastAsia="zh-CN"/>
        </w:rPr>
        <w:t xml:space="preserve">NR supports </w:t>
      </w:r>
      <w:r w:rsidRPr="00A309E0">
        <w:rPr>
          <w:b/>
          <w:i/>
          <w:sz w:val="22"/>
          <w:szCs w:val="22"/>
          <w:lang w:val="en-US" w:eastAsia="zh-CN"/>
        </w:rPr>
        <w:t xml:space="preserve">signaling to inform the UE whether the </w:t>
      </w:r>
      <w:proofErr w:type="spellStart"/>
      <w:r w:rsidRPr="00A309E0">
        <w:rPr>
          <w:b/>
          <w:i/>
          <w:sz w:val="22"/>
          <w:szCs w:val="22"/>
          <w:lang w:val="en-US" w:eastAsia="zh-CN"/>
        </w:rPr>
        <w:t>Tx</w:t>
      </w:r>
      <w:proofErr w:type="spellEnd"/>
      <w:r w:rsidRPr="00A309E0">
        <w:rPr>
          <w:b/>
          <w:i/>
          <w:sz w:val="22"/>
          <w:szCs w:val="22"/>
          <w:lang w:val="en-US" w:eastAsia="zh-CN"/>
        </w:rPr>
        <w:t xml:space="preserve"> beam sweeping should rely on current </w:t>
      </w:r>
      <w:proofErr w:type="spellStart"/>
      <w:r w:rsidRPr="00A309E0">
        <w:rPr>
          <w:b/>
          <w:i/>
          <w:sz w:val="22"/>
          <w:szCs w:val="22"/>
          <w:lang w:val="en-US" w:eastAsia="zh-CN"/>
        </w:rPr>
        <w:t>Tx</w:t>
      </w:r>
      <w:proofErr w:type="spellEnd"/>
      <w:r w:rsidRPr="00A309E0">
        <w:rPr>
          <w:b/>
          <w:i/>
          <w:sz w:val="22"/>
          <w:szCs w:val="22"/>
          <w:lang w:val="en-US" w:eastAsia="zh-CN"/>
        </w:rPr>
        <w:t xml:space="preserve"> beam </w:t>
      </w:r>
      <w:r>
        <w:rPr>
          <w:b/>
          <w:i/>
          <w:sz w:val="22"/>
          <w:szCs w:val="22"/>
          <w:lang w:val="en-US" w:eastAsia="zh-CN"/>
        </w:rPr>
        <w:t>in one BPL or not, and</w:t>
      </w:r>
      <w:r w:rsidRPr="00FA242C">
        <w:rPr>
          <w:b/>
          <w:i/>
          <w:sz w:val="22"/>
          <w:szCs w:val="22"/>
          <w:lang w:val="en-US" w:eastAsia="zh-CN"/>
        </w:rPr>
        <w:t xml:space="preserve"> the indication of the best UE </w:t>
      </w:r>
      <w:proofErr w:type="spellStart"/>
      <w:r w:rsidRPr="00FA242C">
        <w:rPr>
          <w:b/>
          <w:i/>
          <w:sz w:val="22"/>
          <w:szCs w:val="22"/>
          <w:lang w:val="en-US" w:eastAsia="zh-CN"/>
        </w:rPr>
        <w:t>Tx</w:t>
      </w:r>
      <w:proofErr w:type="spellEnd"/>
      <w:r w:rsidRPr="00FA242C">
        <w:rPr>
          <w:b/>
          <w:i/>
          <w:sz w:val="22"/>
          <w:szCs w:val="22"/>
          <w:lang w:val="en-US" w:eastAsia="zh-CN"/>
        </w:rPr>
        <w:t xml:space="preserve"> beam index should be supported.</w:t>
      </w:r>
    </w:p>
    <w:p w14:paraId="740CB8D4" w14:textId="77777777" w:rsidR="00A17CCF" w:rsidRPr="00716A42" w:rsidRDefault="00A17CCF" w:rsidP="00A17CCF">
      <w:pPr>
        <w:ind w:firstLine="284"/>
        <w:jc w:val="both"/>
        <w:rPr>
          <w:b/>
          <w:i/>
          <w:sz w:val="22"/>
          <w:szCs w:val="22"/>
          <w:lang w:val="en-US" w:eastAsia="zh-CN"/>
        </w:rPr>
      </w:pPr>
      <w:r w:rsidRPr="00716A42">
        <w:rPr>
          <w:b/>
          <w:i/>
          <w:sz w:val="22"/>
          <w:szCs w:val="22"/>
          <w:lang w:val="en-US" w:eastAsia="zh-CN"/>
        </w:rPr>
        <w:t>Proposal 9: with regard to possible different propagation delay in different antenna panels, the UE antenna panel specific TA should be taken into account.</w:t>
      </w:r>
    </w:p>
    <w:p w14:paraId="662F6456" w14:textId="77777777" w:rsidR="00A17CCF" w:rsidRPr="004A4753" w:rsidRDefault="00A17CCF" w:rsidP="00A17CCF">
      <w:pPr>
        <w:ind w:firstLine="284"/>
        <w:jc w:val="both"/>
        <w:rPr>
          <w:b/>
          <w:i/>
          <w:sz w:val="22"/>
          <w:szCs w:val="22"/>
          <w:lang w:val="en-US" w:eastAsia="zh-CN"/>
        </w:rPr>
      </w:pPr>
      <w:r w:rsidRPr="004A4753">
        <w:rPr>
          <w:b/>
          <w:i/>
          <w:sz w:val="22"/>
          <w:szCs w:val="22"/>
          <w:lang w:val="en-US" w:eastAsia="zh-CN"/>
        </w:rPr>
        <w:t xml:space="preserve">Proposal 10: The additional TA range ∆t caused by independent DL/UL beam sweep should be taken into account when determining the range of TA, and the range of TA should be determined by the capability of </w:t>
      </w:r>
      <w:proofErr w:type="spellStart"/>
      <w:r w:rsidRPr="004A4753">
        <w:rPr>
          <w:b/>
          <w:i/>
          <w:sz w:val="22"/>
          <w:szCs w:val="22"/>
          <w:lang w:val="en-US" w:eastAsia="zh-CN"/>
        </w:rPr>
        <w:t>gNB</w:t>
      </w:r>
      <w:proofErr w:type="spellEnd"/>
      <w:r w:rsidRPr="004A4753">
        <w:rPr>
          <w:b/>
          <w:i/>
          <w:sz w:val="22"/>
          <w:szCs w:val="22"/>
          <w:lang w:val="en-US" w:eastAsia="zh-CN"/>
        </w:rPr>
        <w:t xml:space="preserve"> and UE beam correspondence.</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2FC6564" w14:textId="12A2B908" w:rsidR="005C31AD" w:rsidRDefault="0029228C" w:rsidP="005C31AD">
      <w:pPr>
        <w:pStyle w:val="ListParagraph"/>
        <w:numPr>
          <w:ilvl w:val="0"/>
          <w:numId w:val="2"/>
        </w:numPr>
        <w:tabs>
          <w:tab w:val="clear" w:pos="600"/>
          <w:tab w:val="num" w:pos="420"/>
        </w:tabs>
        <w:kinsoku w:val="0"/>
        <w:ind w:left="420"/>
        <w:rPr>
          <w:rFonts w:ascii="Times New Roman" w:eastAsia="宋体" w:hAnsi="Times New Roman"/>
          <w:lang w:val="en-GB" w:eastAsia="zh-CN"/>
        </w:rPr>
      </w:pPr>
      <w:bookmarkStart w:id="4" w:name="_Ref470731373"/>
      <w:bookmarkStart w:id="5" w:name="_Ref446505138"/>
      <w:bookmarkStart w:id="6" w:name="_Ref442081598"/>
      <w:bookmarkStart w:id="7" w:name="_Ref445293287"/>
      <w:r>
        <w:rPr>
          <w:rFonts w:ascii="Times New Roman" w:eastAsia="宋体" w:hAnsi="Times New Roman"/>
          <w:lang w:val="en-GB" w:eastAsia="zh-CN"/>
        </w:rPr>
        <w:t xml:space="preserve">RAN1 Chairman’s Notes, </w:t>
      </w:r>
      <w:bookmarkEnd w:id="4"/>
      <w:r w:rsidR="001960C0" w:rsidRPr="002353EC">
        <w:rPr>
          <w:rFonts w:ascii="Times New Roman" w:eastAsia="宋体" w:hAnsi="Times New Roman"/>
          <w:lang w:val="en-GB" w:eastAsia="zh-CN"/>
        </w:rPr>
        <w:t xml:space="preserve">3GPP TSG RAN WG1 </w:t>
      </w:r>
      <w:r w:rsidR="001960C0">
        <w:rPr>
          <w:rFonts w:ascii="Times New Roman" w:eastAsia="宋体" w:hAnsi="Times New Roman"/>
          <w:lang w:val="en-GB" w:eastAsia="zh-CN"/>
        </w:rPr>
        <w:t>NR AH#3</w:t>
      </w:r>
      <w:r w:rsidR="001960C0" w:rsidRPr="002353EC">
        <w:rPr>
          <w:rFonts w:ascii="Times New Roman" w:eastAsia="宋体" w:hAnsi="Times New Roman"/>
          <w:lang w:val="en-GB" w:eastAsia="zh-CN"/>
        </w:rPr>
        <w:t>,</w:t>
      </w:r>
      <w:r w:rsidR="001960C0" w:rsidRPr="0052049C">
        <w:t xml:space="preserve"> </w:t>
      </w:r>
      <w:r w:rsidR="001960C0">
        <w:rPr>
          <w:rFonts w:ascii="Times New Roman" w:eastAsia="宋体" w:hAnsi="Times New Roman"/>
          <w:lang w:val="en-GB" w:eastAsia="zh-CN"/>
        </w:rPr>
        <w:t>Nagoya</w:t>
      </w:r>
      <w:r w:rsidR="001960C0" w:rsidRPr="002353EC">
        <w:rPr>
          <w:rFonts w:ascii="Times New Roman" w:eastAsia="宋体" w:hAnsi="Times New Roman"/>
          <w:lang w:val="en-GB" w:eastAsia="zh-CN"/>
        </w:rPr>
        <w:t xml:space="preserve">, </w:t>
      </w:r>
      <w:r w:rsidR="001960C0">
        <w:rPr>
          <w:rFonts w:ascii="Times New Roman" w:eastAsia="宋体" w:hAnsi="Times New Roman"/>
          <w:lang w:val="en-GB" w:eastAsia="zh-CN"/>
        </w:rPr>
        <w:t>Japan</w:t>
      </w:r>
      <w:r w:rsidR="001960C0" w:rsidRPr="002353EC">
        <w:rPr>
          <w:rFonts w:ascii="Times New Roman" w:eastAsia="宋体" w:hAnsi="Times New Roman"/>
          <w:lang w:val="en-GB" w:eastAsia="zh-CN"/>
        </w:rPr>
        <w:t xml:space="preserve">, </w:t>
      </w:r>
      <w:r w:rsidR="001960C0">
        <w:rPr>
          <w:rFonts w:ascii="Times New Roman" w:eastAsia="宋体" w:hAnsi="Times New Roman"/>
          <w:lang w:val="en-GB" w:eastAsia="zh-CN"/>
        </w:rPr>
        <w:t>18</w:t>
      </w:r>
      <w:r w:rsidR="001960C0" w:rsidRPr="002353EC">
        <w:rPr>
          <w:rFonts w:ascii="Times New Roman" w:eastAsia="宋体" w:hAnsi="Times New Roman"/>
          <w:lang w:val="en-GB" w:eastAsia="zh-CN"/>
        </w:rPr>
        <w:t xml:space="preserve">th – </w:t>
      </w:r>
      <w:r w:rsidR="001960C0">
        <w:rPr>
          <w:rFonts w:ascii="Times New Roman" w:eastAsia="宋体" w:hAnsi="Times New Roman"/>
          <w:lang w:val="en-GB" w:eastAsia="zh-CN"/>
        </w:rPr>
        <w:t>21st</w:t>
      </w:r>
      <w:r w:rsidR="001960C0" w:rsidRPr="002353EC">
        <w:rPr>
          <w:rFonts w:ascii="Times New Roman" w:eastAsia="宋体" w:hAnsi="Times New Roman"/>
          <w:lang w:val="en-GB" w:eastAsia="zh-CN"/>
        </w:rPr>
        <w:t xml:space="preserve"> </w:t>
      </w:r>
      <w:r w:rsidR="001960C0">
        <w:rPr>
          <w:rFonts w:ascii="Times New Roman" w:eastAsia="宋体" w:hAnsi="Times New Roman"/>
          <w:lang w:val="en-GB" w:eastAsia="zh-CN"/>
        </w:rPr>
        <w:t>September</w:t>
      </w:r>
      <w:r w:rsidR="001960C0" w:rsidRPr="002353EC">
        <w:rPr>
          <w:rFonts w:ascii="Times New Roman" w:eastAsia="宋体" w:hAnsi="Times New Roman"/>
          <w:lang w:val="en-GB" w:eastAsia="zh-CN"/>
        </w:rPr>
        <w:t>, 2017</w:t>
      </w:r>
    </w:p>
    <w:p w14:paraId="168D5F8F" w14:textId="0CF7772E" w:rsidR="007E5A80" w:rsidRDefault="001960C0" w:rsidP="004E40D4">
      <w:pPr>
        <w:pStyle w:val="ListParagraph"/>
        <w:numPr>
          <w:ilvl w:val="0"/>
          <w:numId w:val="2"/>
        </w:numPr>
        <w:tabs>
          <w:tab w:val="clear" w:pos="600"/>
          <w:tab w:val="num" w:pos="420"/>
        </w:tabs>
        <w:kinsoku w:val="0"/>
        <w:ind w:left="420"/>
        <w:rPr>
          <w:rFonts w:ascii="Times New Roman" w:eastAsia="宋体" w:hAnsi="Times New Roman"/>
          <w:lang w:val="en-GB" w:eastAsia="zh-CN"/>
        </w:rPr>
      </w:pPr>
      <w:r w:rsidRPr="001960C0">
        <w:rPr>
          <w:rFonts w:ascii="Times New Roman" w:eastAsia="宋体" w:hAnsi="Times New Roman"/>
          <w:lang w:val="en-GB" w:eastAsia="zh-CN"/>
        </w:rPr>
        <w:t>R1-1716294</w:t>
      </w:r>
      <w:r w:rsidR="007E5A80">
        <w:rPr>
          <w:rFonts w:ascii="Times New Roman" w:eastAsia="宋体" w:hAnsi="Times New Roman"/>
          <w:lang w:val="en-GB" w:eastAsia="zh-CN"/>
        </w:rPr>
        <w:t xml:space="preserve">, </w:t>
      </w:r>
      <w:r w:rsidR="004E40D4" w:rsidRPr="004E40D4">
        <w:rPr>
          <w:rFonts w:ascii="Times New Roman" w:eastAsia="宋体" w:hAnsi="Times New Roman"/>
          <w:lang w:val="en-GB" w:eastAsia="zh-CN"/>
        </w:rPr>
        <w:t xml:space="preserve">Discussion on Beam </w:t>
      </w:r>
      <w:r>
        <w:rPr>
          <w:rFonts w:ascii="Times New Roman" w:eastAsia="宋体" w:hAnsi="Times New Roman"/>
          <w:lang w:val="en-GB" w:eastAsia="zh-CN"/>
        </w:rPr>
        <w:t>Management</w:t>
      </w:r>
      <w:r w:rsidR="007E5A80">
        <w:rPr>
          <w:rFonts w:ascii="Times New Roman" w:eastAsia="宋体" w:hAnsi="Times New Roman"/>
          <w:lang w:val="en-GB" w:eastAsia="zh-CN"/>
        </w:rPr>
        <w:t>, Intel Corporation</w:t>
      </w:r>
      <w:r w:rsidRPr="001960C0">
        <w:rPr>
          <w:rFonts w:ascii="Times New Roman" w:eastAsia="宋体" w:hAnsi="Times New Roman"/>
          <w:lang w:val="en-GB" w:eastAsia="zh-CN"/>
        </w:rPr>
        <w:t xml:space="preserve"> </w:t>
      </w:r>
      <w:bookmarkEnd w:id="5"/>
      <w:bookmarkEnd w:id="6"/>
      <w:bookmarkEnd w:id="7"/>
    </w:p>
    <w:sectPr w:rsidR="007E5A80"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5A604" w14:textId="77777777" w:rsidR="000D22BC" w:rsidRDefault="000D22BC">
      <w:r>
        <w:separator/>
      </w:r>
    </w:p>
  </w:endnote>
  <w:endnote w:type="continuationSeparator" w:id="0">
    <w:p w14:paraId="55707897" w14:textId="77777777" w:rsidR="000D22BC" w:rsidRDefault="000D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E160A9" w:rsidRDefault="00E160A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14:paraId="3CE08412" w14:textId="77777777" w:rsidR="00E160A9" w:rsidRDefault="00E160A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E160A9" w:rsidRDefault="00E160A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938C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38C2">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DDA57" w14:textId="77777777" w:rsidR="000D22BC" w:rsidRDefault="000D22BC">
      <w:r>
        <w:separator/>
      </w:r>
    </w:p>
  </w:footnote>
  <w:footnote w:type="continuationSeparator" w:id="0">
    <w:p w14:paraId="42B49157" w14:textId="77777777" w:rsidR="000D22BC" w:rsidRDefault="000D2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E160A9" w:rsidRDefault="00E160A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43E7E"/>
    <w:multiLevelType w:val="hybridMultilevel"/>
    <w:tmpl w:val="082E2FD2"/>
    <w:lvl w:ilvl="0" w:tplc="04090001">
      <w:start w:val="1"/>
      <w:numFmt w:val="bullet"/>
      <w:lvlText w:val=""/>
      <w:lvlJc w:val="left"/>
      <w:pPr>
        <w:ind w:left="1576" w:hanging="360"/>
      </w:pPr>
      <w:rPr>
        <w:rFonts w:ascii="Symbol" w:hAnsi="Symbol"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5"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390D66E3"/>
    <w:multiLevelType w:val="hybridMultilevel"/>
    <w:tmpl w:val="CF105912"/>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D458C6AA">
      <w:numFmt w:val="bullet"/>
      <w:lvlText w:val="-"/>
      <w:lvlJc w:val="left"/>
      <w:pPr>
        <w:ind w:left="1964" w:hanging="420"/>
      </w:pPr>
      <w:rPr>
        <w:rFonts w:ascii="Times" w:eastAsia="Batang" w:hAnsi="Times"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7"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BD4E9A"/>
    <w:multiLevelType w:val="hybridMultilevel"/>
    <w:tmpl w:val="4970CB84"/>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4"/>
  </w:num>
  <w:num w:numId="3">
    <w:abstractNumId w:val="45"/>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42"/>
  </w:num>
  <w:num w:numId="7">
    <w:abstractNumId w:val="40"/>
  </w:num>
  <w:num w:numId="8">
    <w:abstractNumId w:val="18"/>
  </w:num>
  <w:num w:numId="9">
    <w:abstractNumId w:val="6"/>
  </w:num>
  <w:num w:numId="10">
    <w:abstractNumId w:val="5"/>
  </w:num>
  <w:num w:numId="11">
    <w:abstractNumId w:val="28"/>
  </w:num>
  <w:num w:numId="12">
    <w:abstractNumId w:val="12"/>
  </w:num>
  <w:num w:numId="13">
    <w:abstractNumId w:val="19"/>
  </w:num>
  <w:num w:numId="14">
    <w:abstractNumId w:val="26"/>
  </w:num>
  <w:num w:numId="15">
    <w:abstractNumId w:val="29"/>
  </w:num>
  <w:num w:numId="16">
    <w:abstractNumId w:val="43"/>
  </w:num>
  <w:num w:numId="17">
    <w:abstractNumId w:val="41"/>
  </w:num>
  <w:num w:numId="18">
    <w:abstractNumId w:val="4"/>
  </w:num>
  <w:num w:numId="19">
    <w:abstractNumId w:val="22"/>
  </w:num>
  <w:num w:numId="20">
    <w:abstractNumId w:val="10"/>
  </w:num>
  <w:num w:numId="21">
    <w:abstractNumId w:val="3"/>
  </w:num>
  <w:num w:numId="22">
    <w:abstractNumId w:val="8"/>
  </w:num>
  <w:num w:numId="23">
    <w:abstractNumId w:val="21"/>
  </w:num>
  <w:num w:numId="24">
    <w:abstractNumId w:val="34"/>
  </w:num>
  <w:num w:numId="25">
    <w:abstractNumId w:val="35"/>
  </w:num>
  <w:num w:numId="26">
    <w:abstractNumId w:val="9"/>
  </w:num>
  <w:num w:numId="27">
    <w:abstractNumId w:val="30"/>
  </w:num>
  <w:num w:numId="28">
    <w:abstractNumId w:val="37"/>
  </w:num>
  <w:num w:numId="29">
    <w:abstractNumId w:val="2"/>
  </w:num>
  <w:num w:numId="30">
    <w:abstractNumId w:val="39"/>
  </w:num>
  <w:num w:numId="31">
    <w:abstractNumId w:val="36"/>
  </w:num>
  <w:num w:numId="32">
    <w:abstractNumId w:val="1"/>
  </w:num>
  <w:num w:numId="33">
    <w:abstractNumId w:val="20"/>
  </w:num>
  <w:num w:numId="34">
    <w:abstractNumId w:val="46"/>
  </w:num>
  <w:num w:numId="35">
    <w:abstractNumId w:val="15"/>
  </w:num>
  <w:num w:numId="36">
    <w:abstractNumId w:val="38"/>
  </w:num>
  <w:num w:numId="37">
    <w:abstractNumId w:val="32"/>
  </w:num>
  <w:num w:numId="38">
    <w:abstractNumId w:val="33"/>
  </w:num>
  <w:num w:numId="39">
    <w:abstractNumId w:val="31"/>
  </w:num>
  <w:num w:numId="40">
    <w:abstractNumId w:val="27"/>
  </w:num>
  <w:num w:numId="41">
    <w:abstractNumId w:val="11"/>
  </w:num>
  <w:num w:numId="42">
    <w:abstractNumId w:val="16"/>
  </w:num>
  <w:num w:numId="43">
    <w:abstractNumId w:val="23"/>
  </w:num>
  <w:num w:numId="44">
    <w:abstractNumId w:val="7"/>
  </w:num>
  <w:num w:numId="45">
    <w:abstractNumId w:val="44"/>
  </w:num>
  <w:num w:numId="46">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4ECE"/>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F89"/>
    <w:rsid w:val="00015B0F"/>
    <w:rsid w:val="00015BCB"/>
    <w:rsid w:val="000162B2"/>
    <w:rsid w:val="000166BA"/>
    <w:rsid w:val="00016DCE"/>
    <w:rsid w:val="0001729B"/>
    <w:rsid w:val="00017309"/>
    <w:rsid w:val="000178B8"/>
    <w:rsid w:val="00017A8F"/>
    <w:rsid w:val="00020258"/>
    <w:rsid w:val="00020331"/>
    <w:rsid w:val="000205C1"/>
    <w:rsid w:val="000208B8"/>
    <w:rsid w:val="00020936"/>
    <w:rsid w:val="00020C38"/>
    <w:rsid w:val="00020D61"/>
    <w:rsid w:val="0002130A"/>
    <w:rsid w:val="0002165C"/>
    <w:rsid w:val="00021802"/>
    <w:rsid w:val="00021C67"/>
    <w:rsid w:val="00021DEC"/>
    <w:rsid w:val="000222F7"/>
    <w:rsid w:val="000226C1"/>
    <w:rsid w:val="000228C4"/>
    <w:rsid w:val="00022C5B"/>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657"/>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444"/>
    <w:rsid w:val="0004182E"/>
    <w:rsid w:val="000418C8"/>
    <w:rsid w:val="0004190B"/>
    <w:rsid w:val="00041928"/>
    <w:rsid w:val="000426B1"/>
    <w:rsid w:val="00042BFC"/>
    <w:rsid w:val="000430CF"/>
    <w:rsid w:val="00043703"/>
    <w:rsid w:val="00043F71"/>
    <w:rsid w:val="0004403C"/>
    <w:rsid w:val="00044225"/>
    <w:rsid w:val="0004426D"/>
    <w:rsid w:val="00044359"/>
    <w:rsid w:val="00044576"/>
    <w:rsid w:val="00044FC4"/>
    <w:rsid w:val="0004516E"/>
    <w:rsid w:val="000451E5"/>
    <w:rsid w:val="000453F6"/>
    <w:rsid w:val="00046325"/>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8ED"/>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8AF"/>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5A5B"/>
    <w:rsid w:val="0007747E"/>
    <w:rsid w:val="00077579"/>
    <w:rsid w:val="000776B9"/>
    <w:rsid w:val="000805B2"/>
    <w:rsid w:val="00080786"/>
    <w:rsid w:val="00080B2D"/>
    <w:rsid w:val="00080D68"/>
    <w:rsid w:val="00080D74"/>
    <w:rsid w:val="000814B2"/>
    <w:rsid w:val="00081F3C"/>
    <w:rsid w:val="00082152"/>
    <w:rsid w:val="0008234E"/>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D20"/>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4C"/>
    <w:rsid w:val="000D037E"/>
    <w:rsid w:val="000D063F"/>
    <w:rsid w:val="000D0A0F"/>
    <w:rsid w:val="000D0AB8"/>
    <w:rsid w:val="000D0BCC"/>
    <w:rsid w:val="000D0F9A"/>
    <w:rsid w:val="000D148D"/>
    <w:rsid w:val="000D14EB"/>
    <w:rsid w:val="000D1610"/>
    <w:rsid w:val="000D1737"/>
    <w:rsid w:val="000D206C"/>
    <w:rsid w:val="000D22B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BF0"/>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53"/>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5B3"/>
    <w:rsid w:val="0012697D"/>
    <w:rsid w:val="00126C38"/>
    <w:rsid w:val="00126C3C"/>
    <w:rsid w:val="0012722E"/>
    <w:rsid w:val="0012748A"/>
    <w:rsid w:val="001274AC"/>
    <w:rsid w:val="001275E6"/>
    <w:rsid w:val="00127DE2"/>
    <w:rsid w:val="00127F28"/>
    <w:rsid w:val="0013014D"/>
    <w:rsid w:val="001301E5"/>
    <w:rsid w:val="001302C8"/>
    <w:rsid w:val="001306D0"/>
    <w:rsid w:val="00130714"/>
    <w:rsid w:val="00130953"/>
    <w:rsid w:val="001309C5"/>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AD"/>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4CD"/>
    <w:rsid w:val="00155F7A"/>
    <w:rsid w:val="00156260"/>
    <w:rsid w:val="0015674F"/>
    <w:rsid w:val="001570A6"/>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22"/>
    <w:rsid w:val="00171D7E"/>
    <w:rsid w:val="00171F14"/>
    <w:rsid w:val="0017226B"/>
    <w:rsid w:val="00172903"/>
    <w:rsid w:val="001729E1"/>
    <w:rsid w:val="00172B61"/>
    <w:rsid w:val="00172C20"/>
    <w:rsid w:val="00172CCC"/>
    <w:rsid w:val="00173869"/>
    <w:rsid w:val="001738A5"/>
    <w:rsid w:val="0017397D"/>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5EA"/>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0C0"/>
    <w:rsid w:val="00196A48"/>
    <w:rsid w:val="00196B90"/>
    <w:rsid w:val="00196FF4"/>
    <w:rsid w:val="0019734F"/>
    <w:rsid w:val="001975D9"/>
    <w:rsid w:val="00197A1F"/>
    <w:rsid w:val="001A0303"/>
    <w:rsid w:val="001A032E"/>
    <w:rsid w:val="001A0421"/>
    <w:rsid w:val="001A067A"/>
    <w:rsid w:val="001A0727"/>
    <w:rsid w:val="001A0F4E"/>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0F92"/>
    <w:rsid w:val="001B140E"/>
    <w:rsid w:val="001B1522"/>
    <w:rsid w:val="001B1565"/>
    <w:rsid w:val="001B1F17"/>
    <w:rsid w:val="001B1F29"/>
    <w:rsid w:val="001B2085"/>
    <w:rsid w:val="001B26EE"/>
    <w:rsid w:val="001B2993"/>
    <w:rsid w:val="001B337E"/>
    <w:rsid w:val="001B345B"/>
    <w:rsid w:val="001B3754"/>
    <w:rsid w:val="001B3FD9"/>
    <w:rsid w:val="001B46A1"/>
    <w:rsid w:val="001B4F37"/>
    <w:rsid w:val="001B5332"/>
    <w:rsid w:val="001B53B3"/>
    <w:rsid w:val="001B54E9"/>
    <w:rsid w:val="001B5D44"/>
    <w:rsid w:val="001B5F67"/>
    <w:rsid w:val="001B62E0"/>
    <w:rsid w:val="001B6488"/>
    <w:rsid w:val="001B6619"/>
    <w:rsid w:val="001B6C77"/>
    <w:rsid w:val="001B6E2D"/>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42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2DA"/>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8AA"/>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F96"/>
    <w:rsid w:val="001F0546"/>
    <w:rsid w:val="001F0DDF"/>
    <w:rsid w:val="001F134F"/>
    <w:rsid w:val="001F16FD"/>
    <w:rsid w:val="001F19EC"/>
    <w:rsid w:val="001F1B1E"/>
    <w:rsid w:val="001F1DFA"/>
    <w:rsid w:val="001F22A9"/>
    <w:rsid w:val="001F2536"/>
    <w:rsid w:val="001F26BB"/>
    <w:rsid w:val="001F26E9"/>
    <w:rsid w:val="001F2E08"/>
    <w:rsid w:val="001F37ED"/>
    <w:rsid w:val="001F39AB"/>
    <w:rsid w:val="001F3B56"/>
    <w:rsid w:val="001F454E"/>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94D"/>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4C"/>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4FA8"/>
    <w:rsid w:val="00225398"/>
    <w:rsid w:val="00225C21"/>
    <w:rsid w:val="00225FAF"/>
    <w:rsid w:val="0022657F"/>
    <w:rsid w:val="002269A7"/>
    <w:rsid w:val="00226BD3"/>
    <w:rsid w:val="00226DA3"/>
    <w:rsid w:val="00226F21"/>
    <w:rsid w:val="0022735A"/>
    <w:rsid w:val="002275A8"/>
    <w:rsid w:val="00227873"/>
    <w:rsid w:val="002279D2"/>
    <w:rsid w:val="00227A3E"/>
    <w:rsid w:val="00227AB3"/>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820"/>
    <w:rsid w:val="00240B7D"/>
    <w:rsid w:val="00240F76"/>
    <w:rsid w:val="0024103F"/>
    <w:rsid w:val="00241A2B"/>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EF5"/>
    <w:rsid w:val="00245FBA"/>
    <w:rsid w:val="0024623A"/>
    <w:rsid w:val="00246C52"/>
    <w:rsid w:val="00246EB6"/>
    <w:rsid w:val="002471AB"/>
    <w:rsid w:val="0024785A"/>
    <w:rsid w:val="00247B6E"/>
    <w:rsid w:val="00247C82"/>
    <w:rsid w:val="00247D8E"/>
    <w:rsid w:val="00247DD1"/>
    <w:rsid w:val="00250D9C"/>
    <w:rsid w:val="00250FE5"/>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7AC"/>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28C"/>
    <w:rsid w:val="00292B70"/>
    <w:rsid w:val="00292CBD"/>
    <w:rsid w:val="00293504"/>
    <w:rsid w:val="00293559"/>
    <w:rsid w:val="002938C2"/>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0AF7"/>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A3"/>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0CFE"/>
    <w:rsid w:val="002D1371"/>
    <w:rsid w:val="002D13B7"/>
    <w:rsid w:val="002D15C0"/>
    <w:rsid w:val="002D165D"/>
    <w:rsid w:val="002D1A65"/>
    <w:rsid w:val="002D2057"/>
    <w:rsid w:val="002D20F7"/>
    <w:rsid w:val="002D2B4E"/>
    <w:rsid w:val="002D2E67"/>
    <w:rsid w:val="002D35C8"/>
    <w:rsid w:val="002D3968"/>
    <w:rsid w:val="002D425A"/>
    <w:rsid w:val="002D4322"/>
    <w:rsid w:val="002D4848"/>
    <w:rsid w:val="002D4A54"/>
    <w:rsid w:val="002D4C64"/>
    <w:rsid w:val="002D4E37"/>
    <w:rsid w:val="002D52E0"/>
    <w:rsid w:val="002D59CB"/>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771"/>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2DC6"/>
    <w:rsid w:val="0030361B"/>
    <w:rsid w:val="003038EC"/>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5C"/>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3BAA"/>
    <w:rsid w:val="00335250"/>
    <w:rsid w:val="0033592C"/>
    <w:rsid w:val="00335BAA"/>
    <w:rsid w:val="00335E2A"/>
    <w:rsid w:val="00336225"/>
    <w:rsid w:val="00336760"/>
    <w:rsid w:val="00336780"/>
    <w:rsid w:val="003367C5"/>
    <w:rsid w:val="003370D3"/>
    <w:rsid w:val="00337BAA"/>
    <w:rsid w:val="00337C71"/>
    <w:rsid w:val="00340E16"/>
    <w:rsid w:val="00340E58"/>
    <w:rsid w:val="00341087"/>
    <w:rsid w:val="0034119A"/>
    <w:rsid w:val="00341CDF"/>
    <w:rsid w:val="0034243C"/>
    <w:rsid w:val="0034246D"/>
    <w:rsid w:val="003426DE"/>
    <w:rsid w:val="00342925"/>
    <w:rsid w:val="0034305B"/>
    <w:rsid w:val="003430E0"/>
    <w:rsid w:val="0034371C"/>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076"/>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5D8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2F"/>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52F"/>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A1A"/>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7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152"/>
    <w:rsid w:val="003B3868"/>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50A"/>
    <w:rsid w:val="003C3B73"/>
    <w:rsid w:val="003C4002"/>
    <w:rsid w:val="003C4250"/>
    <w:rsid w:val="003C4753"/>
    <w:rsid w:val="003C4952"/>
    <w:rsid w:val="003C4D16"/>
    <w:rsid w:val="003C4D8C"/>
    <w:rsid w:val="003C4F25"/>
    <w:rsid w:val="003C592E"/>
    <w:rsid w:val="003C6020"/>
    <w:rsid w:val="003C6200"/>
    <w:rsid w:val="003C6580"/>
    <w:rsid w:val="003C7182"/>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645"/>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CD7"/>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2FBA"/>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C92"/>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592"/>
    <w:rsid w:val="00430680"/>
    <w:rsid w:val="00430739"/>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39A"/>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6F8E"/>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54A"/>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4D"/>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62C"/>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AD7"/>
    <w:rsid w:val="00494D25"/>
    <w:rsid w:val="00494E75"/>
    <w:rsid w:val="00495071"/>
    <w:rsid w:val="00495227"/>
    <w:rsid w:val="004952F9"/>
    <w:rsid w:val="004961DB"/>
    <w:rsid w:val="0049653E"/>
    <w:rsid w:val="0049681D"/>
    <w:rsid w:val="00496BEF"/>
    <w:rsid w:val="0049792C"/>
    <w:rsid w:val="004A01E1"/>
    <w:rsid w:val="004A06D4"/>
    <w:rsid w:val="004A0814"/>
    <w:rsid w:val="004A0E00"/>
    <w:rsid w:val="004A0FE9"/>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753"/>
    <w:rsid w:val="004A4900"/>
    <w:rsid w:val="004A4C8C"/>
    <w:rsid w:val="004A4D38"/>
    <w:rsid w:val="004A4E7E"/>
    <w:rsid w:val="004A4E95"/>
    <w:rsid w:val="004A5270"/>
    <w:rsid w:val="004A5667"/>
    <w:rsid w:val="004A57FC"/>
    <w:rsid w:val="004A6FF8"/>
    <w:rsid w:val="004A705C"/>
    <w:rsid w:val="004A717D"/>
    <w:rsid w:val="004A71FB"/>
    <w:rsid w:val="004A7276"/>
    <w:rsid w:val="004A7447"/>
    <w:rsid w:val="004A74E1"/>
    <w:rsid w:val="004A7EE7"/>
    <w:rsid w:val="004A7FB0"/>
    <w:rsid w:val="004B028F"/>
    <w:rsid w:val="004B0706"/>
    <w:rsid w:val="004B0770"/>
    <w:rsid w:val="004B0787"/>
    <w:rsid w:val="004B0A3A"/>
    <w:rsid w:val="004B0C75"/>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02D"/>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37"/>
    <w:rsid w:val="004D50CC"/>
    <w:rsid w:val="004D58D1"/>
    <w:rsid w:val="004D5989"/>
    <w:rsid w:val="004D5E8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D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0DF"/>
    <w:rsid w:val="004F2826"/>
    <w:rsid w:val="004F2AA6"/>
    <w:rsid w:val="004F2B9C"/>
    <w:rsid w:val="004F2C29"/>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590D"/>
    <w:rsid w:val="004F620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ACF"/>
    <w:rsid w:val="00510B25"/>
    <w:rsid w:val="005118DD"/>
    <w:rsid w:val="00511942"/>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178B6"/>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41"/>
    <w:rsid w:val="00550C80"/>
    <w:rsid w:val="00550C9E"/>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0D9"/>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A74"/>
    <w:rsid w:val="00590BF6"/>
    <w:rsid w:val="00591777"/>
    <w:rsid w:val="00591B9C"/>
    <w:rsid w:val="00591E92"/>
    <w:rsid w:val="00592160"/>
    <w:rsid w:val="005923C9"/>
    <w:rsid w:val="0059284F"/>
    <w:rsid w:val="00593396"/>
    <w:rsid w:val="00593F19"/>
    <w:rsid w:val="00594131"/>
    <w:rsid w:val="005943C6"/>
    <w:rsid w:val="0059441D"/>
    <w:rsid w:val="00594953"/>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8D"/>
    <w:rsid w:val="005C11DA"/>
    <w:rsid w:val="005C1225"/>
    <w:rsid w:val="005C132F"/>
    <w:rsid w:val="005C1752"/>
    <w:rsid w:val="005C1894"/>
    <w:rsid w:val="005C2144"/>
    <w:rsid w:val="005C3016"/>
    <w:rsid w:val="005C31AD"/>
    <w:rsid w:val="005C376D"/>
    <w:rsid w:val="005C3A65"/>
    <w:rsid w:val="005C3CDF"/>
    <w:rsid w:val="005C47FA"/>
    <w:rsid w:val="005C4B4D"/>
    <w:rsid w:val="005C4DE3"/>
    <w:rsid w:val="005C5379"/>
    <w:rsid w:val="005C56B4"/>
    <w:rsid w:val="005C5849"/>
    <w:rsid w:val="005C63F0"/>
    <w:rsid w:val="005C7340"/>
    <w:rsid w:val="005C7A54"/>
    <w:rsid w:val="005C7CAD"/>
    <w:rsid w:val="005C7EF8"/>
    <w:rsid w:val="005D0102"/>
    <w:rsid w:val="005D02A0"/>
    <w:rsid w:val="005D02FA"/>
    <w:rsid w:val="005D047B"/>
    <w:rsid w:val="005D0790"/>
    <w:rsid w:val="005D20FC"/>
    <w:rsid w:val="005D22A8"/>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486"/>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DA1"/>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690"/>
    <w:rsid w:val="00614CB4"/>
    <w:rsid w:val="00614D1E"/>
    <w:rsid w:val="00614E96"/>
    <w:rsid w:val="0061524B"/>
    <w:rsid w:val="0061565F"/>
    <w:rsid w:val="00615BDB"/>
    <w:rsid w:val="006162DC"/>
    <w:rsid w:val="00616449"/>
    <w:rsid w:val="006166AC"/>
    <w:rsid w:val="00616885"/>
    <w:rsid w:val="00617038"/>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2D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D74"/>
    <w:rsid w:val="0065403E"/>
    <w:rsid w:val="00654346"/>
    <w:rsid w:val="006544F6"/>
    <w:rsid w:val="00654A54"/>
    <w:rsid w:val="00654B42"/>
    <w:rsid w:val="00654C81"/>
    <w:rsid w:val="00655070"/>
    <w:rsid w:val="00655223"/>
    <w:rsid w:val="00655780"/>
    <w:rsid w:val="0065594D"/>
    <w:rsid w:val="006561FF"/>
    <w:rsid w:val="00656D6F"/>
    <w:rsid w:val="00657005"/>
    <w:rsid w:val="0065774F"/>
    <w:rsid w:val="006578D9"/>
    <w:rsid w:val="00657F67"/>
    <w:rsid w:val="006601F9"/>
    <w:rsid w:val="006602D1"/>
    <w:rsid w:val="006605DC"/>
    <w:rsid w:val="00661601"/>
    <w:rsid w:val="00661636"/>
    <w:rsid w:val="00661C1D"/>
    <w:rsid w:val="00661CC2"/>
    <w:rsid w:val="00662166"/>
    <w:rsid w:val="00662527"/>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603C"/>
    <w:rsid w:val="006672FC"/>
    <w:rsid w:val="00667700"/>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2ED"/>
    <w:rsid w:val="00674460"/>
    <w:rsid w:val="006746FF"/>
    <w:rsid w:val="0067480D"/>
    <w:rsid w:val="0067517B"/>
    <w:rsid w:val="006755C0"/>
    <w:rsid w:val="00675652"/>
    <w:rsid w:val="006757DC"/>
    <w:rsid w:val="006763E2"/>
    <w:rsid w:val="00676757"/>
    <w:rsid w:val="006767B8"/>
    <w:rsid w:val="0067738D"/>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9F0"/>
    <w:rsid w:val="00683A1B"/>
    <w:rsid w:val="00683D7F"/>
    <w:rsid w:val="00683EF3"/>
    <w:rsid w:val="00684258"/>
    <w:rsid w:val="00685725"/>
    <w:rsid w:val="00685D3B"/>
    <w:rsid w:val="0068623E"/>
    <w:rsid w:val="00686366"/>
    <w:rsid w:val="0068653A"/>
    <w:rsid w:val="0068673B"/>
    <w:rsid w:val="006868CB"/>
    <w:rsid w:val="0068721F"/>
    <w:rsid w:val="00690D12"/>
    <w:rsid w:val="00690E63"/>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41"/>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287"/>
    <w:rsid w:val="006B4D4E"/>
    <w:rsid w:val="006B5CDC"/>
    <w:rsid w:val="006B5E42"/>
    <w:rsid w:val="006B6AD0"/>
    <w:rsid w:val="006B6BA3"/>
    <w:rsid w:val="006B6BF0"/>
    <w:rsid w:val="006B6C95"/>
    <w:rsid w:val="006B725C"/>
    <w:rsid w:val="006B7360"/>
    <w:rsid w:val="006B7864"/>
    <w:rsid w:val="006B7890"/>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58DF"/>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A04"/>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07FD8"/>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A42"/>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A2D"/>
    <w:rsid w:val="00753B9D"/>
    <w:rsid w:val="00753E73"/>
    <w:rsid w:val="00753F01"/>
    <w:rsid w:val="0075401D"/>
    <w:rsid w:val="0075412E"/>
    <w:rsid w:val="00754D64"/>
    <w:rsid w:val="007556A5"/>
    <w:rsid w:val="00755B06"/>
    <w:rsid w:val="00755E06"/>
    <w:rsid w:val="0075639D"/>
    <w:rsid w:val="007564B4"/>
    <w:rsid w:val="007565E2"/>
    <w:rsid w:val="00756942"/>
    <w:rsid w:val="007570A3"/>
    <w:rsid w:val="007572E9"/>
    <w:rsid w:val="00757495"/>
    <w:rsid w:val="00757A61"/>
    <w:rsid w:val="00757CCC"/>
    <w:rsid w:val="00757CD9"/>
    <w:rsid w:val="00757D4D"/>
    <w:rsid w:val="00757E8E"/>
    <w:rsid w:val="00757FE8"/>
    <w:rsid w:val="0076000D"/>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4EBA"/>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D0"/>
    <w:rsid w:val="007678B6"/>
    <w:rsid w:val="00770CEE"/>
    <w:rsid w:val="007718CC"/>
    <w:rsid w:val="007719DC"/>
    <w:rsid w:val="007721AD"/>
    <w:rsid w:val="00772C97"/>
    <w:rsid w:val="00772D15"/>
    <w:rsid w:val="00772DC3"/>
    <w:rsid w:val="007733C4"/>
    <w:rsid w:val="007743A1"/>
    <w:rsid w:val="007744EF"/>
    <w:rsid w:val="00774836"/>
    <w:rsid w:val="00774DF9"/>
    <w:rsid w:val="007750DC"/>
    <w:rsid w:val="00775245"/>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2D5"/>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F5A"/>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17"/>
    <w:rsid w:val="00797D22"/>
    <w:rsid w:val="00797DAA"/>
    <w:rsid w:val="00797DDD"/>
    <w:rsid w:val="00797E01"/>
    <w:rsid w:val="00797FCF"/>
    <w:rsid w:val="007A0616"/>
    <w:rsid w:val="007A0997"/>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D54"/>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A80"/>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07F8D"/>
    <w:rsid w:val="0081012C"/>
    <w:rsid w:val="00810C3E"/>
    <w:rsid w:val="00810D52"/>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67B"/>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8AE"/>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84"/>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22"/>
    <w:rsid w:val="00856E4A"/>
    <w:rsid w:val="00856FF3"/>
    <w:rsid w:val="0085722A"/>
    <w:rsid w:val="008577BE"/>
    <w:rsid w:val="008577F6"/>
    <w:rsid w:val="00857C34"/>
    <w:rsid w:val="00860315"/>
    <w:rsid w:val="0086037F"/>
    <w:rsid w:val="00861390"/>
    <w:rsid w:val="00861B41"/>
    <w:rsid w:val="00861D65"/>
    <w:rsid w:val="00861DA1"/>
    <w:rsid w:val="008620C2"/>
    <w:rsid w:val="00862173"/>
    <w:rsid w:val="00862290"/>
    <w:rsid w:val="008626B0"/>
    <w:rsid w:val="00862988"/>
    <w:rsid w:val="00863479"/>
    <w:rsid w:val="00863AA0"/>
    <w:rsid w:val="008648D4"/>
    <w:rsid w:val="00864A9F"/>
    <w:rsid w:val="008650AB"/>
    <w:rsid w:val="00865696"/>
    <w:rsid w:val="00865D4C"/>
    <w:rsid w:val="00865DE1"/>
    <w:rsid w:val="00866453"/>
    <w:rsid w:val="00866781"/>
    <w:rsid w:val="00866A06"/>
    <w:rsid w:val="00866FB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46"/>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B9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07B"/>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2EE"/>
    <w:rsid w:val="008B7394"/>
    <w:rsid w:val="008B766A"/>
    <w:rsid w:val="008B7A0E"/>
    <w:rsid w:val="008C0FB9"/>
    <w:rsid w:val="008C2426"/>
    <w:rsid w:val="008C2453"/>
    <w:rsid w:val="008C26B4"/>
    <w:rsid w:val="008C28BA"/>
    <w:rsid w:val="008C293D"/>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79E"/>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33"/>
    <w:rsid w:val="00910178"/>
    <w:rsid w:val="009108A7"/>
    <w:rsid w:val="00910D6E"/>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1EF"/>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75D"/>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165"/>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3AF"/>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F24"/>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31F"/>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086"/>
    <w:rsid w:val="00986956"/>
    <w:rsid w:val="009876A0"/>
    <w:rsid w:val="009879B5"/>
    <w:rsid w:val="009879F4"/>
    <w:rsid w:val="00990A01"/>
    <w:rsid w:val="00990D3B"/>
    <w:rsid w:val="00990DCC"/>
    <w:rsid w:val="009917F3"/>
    <w:rsid w:val="00991F39"/>
    <w:rsid w:val="00991F77"/>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B46"/>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F9"/>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25C"/>
    <w:rsid w:val="009D4303"/>
    <w:rsid w:val="009D478C"/>
    <w:rsid w:val="009D49A4"/>
    <w:rsid w:val="009D4A8E"/>
    <w:rsid w:val="009D4DA3"/>
    <w:rsid w:val="009D60A4"/>
    <w:rsid w:val="009D610C"/>
    <w:rsid w:val="009D62E7"/>
    <w:rsid w:val="009D69E5"/>
    <w:rsid w:val="009D6B8A"/>
    <w:rsid w:val="009D75A4"/>
    <w:rsid w:val="009E05C2"/>
    <w:rsid w:val="009E08D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DFF"/>
    <w:rsid w:val="009F3FC9"/>
    <w:rsid w:val="009F41E1"/>
    <w:rsid w:val="009F4375"/>
    <w:rsid w:val="009F4834"/>
    <w:rsid w:val="009F4F05"/>
    <w:rsid w:val="009F5234"/>
    <w:rsid w:val="009F5606"/>
    <w:rsid w:val="009F5CA4"/>
    <w:rsid w:val="009F6410"/>
    <w:rsid w:val="009F6457"/>
    <w:rsid w:val="009F669B"/>
    <w:rsid w:val="009F66DF"/>
    <w:rsid w:val="009F672E"/>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4AA"/>
    <w:rsid w:val="00A03893"/>
    <w:rsid w:val="00A0394B"/>
    <w:rsid w:val="00A04541"/>
    <w:rsid w:val="00A047BB"/>
    <w:rsid w:val="00A04846"/>
    <w:rsid w:val="00A04A92"/>
    <w:rsid w:val="00A04F19"/>
    <w:rsid w:val="00A05483"/>
    <w:rsid w:val="00A0559E"/>
    <w:rsid w:val="00A05A1F"/>
    <w:rsid w:val="00A05A70"/>
    <w:rsid w:val="00A05B96"/>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CCF"/>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58"/>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8FA"/>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5E4"/>
    <w:rsid w:val="00A34D39"/>
    <w:rsid w:val="00A35735"/>
    <w:rsid w:val="00A3583A"/>
    <w:rsid w:val="00A35A0B"/>
    <w:rsid w:val="00A35CBB"/>
    <w:rsid w:val="00A36027"/>
    <w:rsid w:val="00A36195"/>
    <w:rsid w:val="00A362CB"/>
    <w:rsid w:val="00A36694"/>
    <w:rsid w:val="00A3747D"/>
    <w:rsid w:val="00A377EC"/>
    <w:rsid w:val="00A37922"/>
    <w:rsid w:val="00A37A59"/>
    <w:rsid w:val="00A37A8E"/>
    <w:rsid w:val="00A37E9D"/>
    <w:rsid w:val="00A37F2F"/>
    <w:rsid w:val="00A4039E"/>
    <w:rsid w:val="00A4043F"/>
    <w:rsid w:val="00A40531"/>
    <w:rsid w:val="00A40889"/>
    <w:rsid w:val="00A41009"/>
    <w:rsid w:val="00A41179"/>
    <w:rsid w:val="00A41263"/>
    <w:rsid w:val="00A41772"/>
    <w:rsid w:val="00A418E6"/>
    <w:rsid w:val="00A41CA0"/>
    <w:rsid w:val="00A42659"/>
    <w:rsid w:val="00A42721"/>
    <w:rsid w:val="00A42897"/>
    <w:rsid w:val="00A429DE"/>
    <w:rsid w:val="00A4339C"/>
    <w:rsid w:val="00A4355A"/>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1F2D"/>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9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105"/>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3D1A"/>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353"/>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0B7"/>
    <w:rsid w:val="00B0015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5BE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EA7"/>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AC9"/>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45C"/>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7BE"/>
    <w:rsid w:val="00B529F2"/>
    <w:rsid w:val="00B52AAD"/>
    <w:rsid w:val="00B52BFC"/>
    <w:rsid w:val="00B52EA6"/>
    <w:rsid w:val="00B53C0B"/>
    <w:rsid w:val="00B53EF5"/>
    <w:rsid w:val="00B5428C"/>
    <w:rsid w:val="00B54381"/>
    <w:rsid w:val="00B543E9"/>
    <w:rsid w:val="00B54741"/>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AAB"/>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133"/>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69A"/>
    <w:rsid w:val="00B95A04"/>
    <w:rsid w:val="00B95C49"/>
    <w:rsid w:val="00B95EEF"/>
    <w:rsid w:val="00B96228"/>
    <w:rsid w:val="00B96313"/>
    <w:rsid w:val="00B96A58"/>
    <w:rsid w:val="00B96ABF"/>
    <w:rsid w:val="00B96CBF"/>
    <w:rsid w:val="00B96CF0"/>
    <w:rsid w:val="00B96DA2"/>
    <w:rsid w:val="00B977E6"/>
    <w:rsid w:val="00B97B85"/>
    <w:rsid w:val="00BA067F"/>
    <w:rsid w:val="00BA073E"/>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1E87"/>
    <w:rsid w:val="00BB225D"/>
    <w:rsid w:val="00BB248E"/>
    <w:rsid w:val="00BB2649"/>
    <w:rsid w:val="00BB3355"/>
    <w:rsid w:val="00BB365A"/>
    <w:rsid w:val="00BB3799"/>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29"/>
    <w:rsid w:val="00BD238C"/>
    <w:rsid w:val="00BD2A08"/>
    <w:rsid w:val="00BD2F55"/>
    <w:rsid w:val="00BD3837"/>
    <w:rsid w:val="00BD386B"/>
    <w:rsid w:val="00BD3C69"/>
    <w:rsid w:val="00BD3D7A"/>
    <w:rsid w:val="00BD4235"/>
    <w:rsid w:val="00BD45AD"/>
    <w:rsid w:val="00BD4787"/>
    <w:rsid w:val="00BD5754"/>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492"/>
    <w:rsid w:val="00BE7B27"/>
    <w:rsid w:val="00BE7C51"/>
    <w:rsid w:val="00BF0058"/>
    <w:rsid w:val="00BF02E6"/>
    <w:rsid w:val="00BF08B0"/>
    <w:rsid w:val="00BF0CEB"/>
    <w:rsid w:val="00BF0F15"/>
    <w:rsid w:val="00BF10D2"/>
    <w:rsid w:val="00BF120B"/>
    <w:rsid w:val="00BF12B0"/>
    <w:rsid w:val="00BF1309"/>
    <w:rsid w:val="00BF138D"/>
    <w:rsid w:val="00BF1A29"/>
    <w:rsid w:val="00BF21AD"/>
    <w:rsid w:val="00BF220D"/>
    <w:rsid w:val="00BF2372"/>
    <w:rsid w:val="00BF2817"/>
    <w:rsid w:val="00BF31CB"/>
    <w:rsid w:val="00BF3BCB"/>
    <w:rsid w:val="00BF3C10"/>
    <w:rsid w:val="00BF3E35"/>
    <w:rsid w:val="00BF3FFA"/>
    <w:rsid w:val="00BF46F1"/>
    <w:rsid w:val="00BF4B69"/>
    <w:rsid w:val="00BF5301"/>
    <w:rsid w:val="00BF56A8"/>
    <w:rsid w:val="00BF5867"/>
    <w:rsid w:val="00BF60E3"/>
    <w:rsid w:val="00BF6C19"/>
    <w:rsid w:val="00BF6FBF"/>
    <w:rsid w:val="00BF70A1"/>
    <w:rsid w:val="00BF70F8"/>
    <w:rsid w:val="00BF7B97"/>
    <w:rsid w:val="00BF7C67"/>
    <w:rsid w:val="00BF7D39"/>
    <w:rsid w:val="00BF7D43"/>
    <w:rsid w:val="00C00B8F"/>
    <w:rsid w:val="00C00F1A"/>
    <w:rsid w:val="00C010F5"/>
    <w:rsid w:val="00C01305"/>
    <w:rsid w:val="00C0150C"/>
    <w:rsid w:val="00C01835"/>
    <w:rsid w:val="00C01CE2"/>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3DE"/>
    <w:rsid w:val="00C14C0C"/>
    <w:rsid w:val="00C15135"/>
    <w:rsid w:val="00C159ED"/>
    <w:rsid w:val="00C15FFF"/>
    <w:rsid w:val="00C16103"/>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1EE"/>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2C1A"/>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8AF"/>
    <w:rsid w:val="00C36DAD"/>
    <w:rsid w:val="00C37050"/>
    <w:rsid w:val="00C37493"/>
    <w:rsid w:val="00C37F07"/>
    <w:rsid w:val="00C37F85"/>
    <w:rsid w:val="00C37F8D"/>
    <w:rsid w:val="00C4018E"/>
    <w:rsid w:val="00C40447"/>
    <w:rsid w:val="00C4044A"/>
    <w:rsid w:val="00C404D5"/>
    <w:rsid w:val="00C40B03"/>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6C66"/>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4E"/>
    <w:rsid w:val="00C60FFC"/>
    <w:rsid w:val="00C6119C"/>
    <w:rsid w:val="00C61FD6"/>
    <w:rsid w:val="00C62027"/>
    <w:rsid w:val="00C62163"/>
    <w:rsid w:val="00C62645"/>
    <w:rsid w:val="00C62997"/>
    <w:rsid w:val="00C62BE7"/>
    <w:rsid w:val="00C62C31"/>
    <w:rsid w:val="00C62FB5"/>
    <w:rsid w:val="00C633AB"/>
    <w:rsid w:val="00C6343A"/>
    <w:rsid w:val="00C637A0"/>
    <w:rsid w:val="00C6419F"/>
    <w:rsid w:val="00C64376"/>
    <w:rsid w:val="00C64626"/>
    <w:rsid w:val="00C64849"/>
    <w:rsid w:val="00C64EDC"/>
    <w:rsid w:val="00C656C1"/>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372"/>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3F"/>
    <w:rsid w:val="00C77DF7"/>
    <w:rsid w:val="00C80547"/>
    <w:rsid w:val="00C80C97"/>
    <w:rsid w:val="00C8198E"/>
    <w:rsid w:val="00C81B30"/>
    <w:rsid w:val="00C8230A"/>
    <w:rsid w:val="00C82387"/>
    <w:rsid w:val="00C823AF"/>
    <w:rsid w:val="00C82C00"/>
    <w:rsid w:val="00C84332"/>
    <w:rsid w:val="00C8510F"/>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1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5C3"/>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228"/>
    <w:rsid w:val="00CB7648"/>
    <w:rsid w:val="00CB7B6B"/>
    <w:rsid w:val="00CC009C"/>
    <w:rsid w:val="00CC00B7"/>
    <w:rsid w:val="00CC034B"/>
    <w:rsid w:val="00CC05BB"/>
    <w:rsid w:val="00CC0AA7"/>
    <w:rsid w:val="00CC0E56"/>
    <w:rsid w:val="00CC15B0"/>
    <w:rsid w:val="00CC15D9"/>
    <w:rsid w:val="00CC172A"/>
    <w:rsid w:val="00CC18B1"/>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8F7"/>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E7C10"/>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9D"/>
    <w:rsid w:val="00CF6AF3"/>
    <w:rsid w:val="00CF6C9A"/>
    <w:rsid w:val="00CF6F64"/>
    <w:rsid w:val="00CF730A"/>
    <w:rsid w:val="00CF7CCF"/>
    <w:rsid w:val="00D00522"/>
    <w:rsid w:val="00D007AF"/>
    <w:rsid w:val="00D00B22"/>
    <w:rsid w:val="00D017EE"/>
    <w:rsid w:val="00D0182B"/>
    <w:rsid w:val="00D0186E"/>
    <w:rsid w:val="00D01881"/>
    <w:rsid w:val="00D01C73"/>
    <w:rsid w:val="00D0231D"/>
    <w:rsid w:val="00D02369"/>
    <w:rsid w:val="00D0253B"/>
    <w:rsid w:val="00D02C36"/>
    <w:rsid w:val="00D02E17"/>
    <w:rsid w:val="00D0327B"/>
    <w:rsid w:val="00D03334"/>
    <w:rsid w:val="00D03CD2"/>
    <w:rsid w:val="00D04A3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2D9"/>
    <w:rsid w:val="00D263B5"/>
    <w:rsid w:val="00D263F5"/>
    <w:rsid w:val="00D26586"/>
    <w:rsid w:val="00D26DBE"/>
    <w:rsid w:val="00D26E45"/>
    <w:rsid w:val="00D27356"/>
    <w:rsid w:val="00D27F01"/>
    <w:rsid w:val="00D30983"/>
    <w:rsid w:val="00D30C46"/>
    <w:rsid w:val="00D30FC7"/>
    <w:rsid w:val="00D31B49"/>
    <w:rsid w:val="00D31B9F"/>
    <w:rsid w:val="00D31BEA"/>
    <w:rsid w:val="00D32B6E"/>
    <w:rsid w:val="00D32BB6"/>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B02"/>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00F"/>
    <w:rsid w:val="00D453F7"/>
    <w:rsid w:val="00D45581"/>
    <w:rsid w:val="00D458AB"/>
    <w:rsid w:val="00D45AC4"/>
    <w:rsid w:val="00D45C69"/>
    <w:rsid w:val="00D45D57"/>
    <w:rsid w:val="00D4617B"/>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989"/>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AA3"/>
    <w:rsid w:val="00D64CB8"/>
    <w:rsid w:val="00D65404"/>
    <w:rsid w:val="00D6575A"/>
    <w:rsid w:val="00D65837"/>
    <w:rsid w:val="00D65A79"/>
    <w:rsid w:val="00D65AAD"/>
    <w:rsid w:val="00D66022"/>
    <w:rsid w:val="00D66065"/>
    <w:rsid w:val="00D662E2"/>
    <w:rsid w:val="00D66DAA"/>
    <w:rsid w:val="00D671E9"/>
    <w:rsid w:val="00D6784D"/>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138"/>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22E"/>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35F9"/>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4DA3"/>
    <w:rsid w:val="00DA5A53"/>
    <w:rsid w:val="00DA5CA9"/>
    <w:rsid w:val="00DA5E7E"/>
    <w:rsid w:val="00DA62A1"/>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C9E"/>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863"/>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6E9"/>
    <w:rsid w:val="00DD571B"/>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9C3"/>
    <w:rsid w:val="00DF0D33"/>
    <w:rsid w:val="00DF0E63"/>
    <w:rsid w:val="00DF0FE6"/>
    <w:rsid w:val="00DF1300"/>
    <w:rsid w:val="00DF1758"/>
    <w:rsid w:val="00DF1ADA"/>
    <w:rsid w:val="00DF1DE2"/>
    <w:rsid w:val="00DF1EC3"/>
    <w:rsid w:val="00DF1FD6"/>
    <w:rsid w:val="00DF27C9"/>
    <w:rsid w:val="00DF2DDB"/>
    <w:rsid w:val="00DF3195"/>
    <w:rsid w:val="00DF32AF"/>
    <w:rsid w:val="00DF3307"/>
    <w:rsid w:val="00DF37A7"/>
    <w:rsid w:val="00DF3A17"/>
    <w:rsid w:val="00DF3A6C"/>
    <w:rsid w:val="00DF3F75"/>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00C"/>
    <w:rsid w:val="00E0646D"/>
    <w:rsid w:val="00E06AF4"/>
    <w:rsid w:val="00E06EDB"/>
    <w:rsid w:val="00E0729D"/>
    <w:rsid w:val="00E07686"/>
    <w:rsid w:val="00E07A3F"/>
    <w:rsid w:val="00E07E45"/>
    <w:rsid w:val="00E1007C"/>
    <w:rsid w:val="00E1026F"/>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0A9"/>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E3E"/>
    <w:rsid w:val="00E25F49"/>
    <w:rsid w:val="00E2617B"/>
    <w:rsid w:val="00E2690E"/>
    <w:rsid w:val="00E272C2"/>
    <w:rsid w:val="00E272FE"/>
    <w:rsid w:val="00E30517"/>
    <w:rsid w:val="00E3070A"/>
    <w:rsid w:val="00E30A72"/>
    <w:rsid w:val="00E30D53"/>
    <w:rsid w:val="00E3126D"/>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BD8"/>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DE5"/>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3ED9"/>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08C"/>
    <w:rsid w:val="00EC331F"/>
    <w:rsid w:val="00EC36DD"/>
    <w:rsid w:val="00EC382E"/>
    <w:rsid w:val="00EC4C3D"/>
    <w:rsid w:val="00EC4D77"/>
    <w:rsid w:val="00EC4D7B"/>
    <w:rsid w:val="00EC4E2E"/>
    <w:rsid w:val="00EC51DC"/>
    <w:rsid w:val="00EC555C"/>
    <w:rsid w:val="00EC5A0B"/>
    <w:rsid w:val="00EC5A47"/>
    <w:rsid w:val="00EC5B4C"/>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2B"/>
    <w:rsid w:val="00ED54F7"/>
    <w:rsid w:val="00ED58F2"/>
    <w:rsid w:val="00ED7140"/>
    <w:rsid w:val="00EE07E9"/>
    <w:rsid w:val="00EE08BC"/>
    <w:rsid w:val="00EE09C8"/>
    <w:rsid w:val="00EE09EA"/>
    <w:rsid w:val="00EE0A49"/>
    <w:rsid w:val="00EE0C4D"/>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5D8"/>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3C8"/>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30"/>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1D52"/>
    <w:rsid w:val="00F11DC8"/>
    <w:rsid w:val="00F11F10"/>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1C1"/>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54"/>
    <w:rsid w:val="00F26AF5"/>
    <w:rsid w:val="00F26B24"/>
    <w:rsid w:val="00F27A76"/>
    <w:rsid w:val="00F27E0C"/>
    <w:rsid w:val="00F3002F"/>
    <w:rsid w:val="00F30031"/>
    <w:rsid w:val="00F30353"/>
    <w:rsid w:val="00F308C0"/>
    <w:rsid w:val="00F315C5"/>
    <w:rsid w:val="00F318E7"/>
    <w:rsid w:val="00F31F17"/>
    <w:rsid w:val="00F31F79"/>
    <w:rsid w:val="00F3236F"/>
    <w:rsid w:val="00F32374"/>
    <w:rsid w:val="00F326FC"/>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42C"/>
    <w:rsid w:val="00F3651B"/>
    <w:rsid w:val="00F369F3"/>
    <w:rsid w:val="00F370CB"/>
    <w:rsid w:val="00F377A2"/>
    <w:rsid w:val="00F37922"/>
    <w:rsid w:val="00F37AE3"/>
    <w:rsid w:val="00F37AEF"/>
    <w:rsid w:val="00F4125D"/>
    <w:rsid w:val="00F41968"/>
    <w:rsid w:val="00F42910"/>
    <w:rsid w:val="00F42C2B"/>
    <w:rsid w:val="00F439C5"/>
    <w:rsid w:val="00F441ED"/>
    <w:rsid w:val="00F44833"/>
    <w:rsid w:val="00F465C1"/>
    <w:rsid w:val="00F4678D"/>
    <w:rsid w:val="00F467B0"/>
    <w:rsid w:val="00F46E40"/>
    <w:rsid w:val="00F46F8B"/>
    <w:rsid w:val="00F47132"/>
    <w:rsid w:val="00F47728"/>
    <w:rsid w:val="00F47955"/>
    <w:rsid w:val="00F47AFE"/>
    <w:rsid w:val="00F47CBA"/>
    <w:rsid w:val="00F50020"/>
    <w:rsid w:val="00F50671"/>
    <w:rsid w:val="00F50849"/>
    <w:rsid w:val="00F50A3D"/>
    <w:rsid w:val="00F50EB1"/>
    <w:rsid w:val="00F513BA"/>
    <w:rsid w:val="00F51447"/>
    <w:rsid w:val="00F514EF"/>
    <w:rsid w:val="00F516F4"/>
    <w:rsid w:val="00F51B2E"/>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6B6"/>
    <w:rsid w:val="00F67A85"/>
    <w:rsid w:val="00F67F10"/>
    <w:rsid w:val="00F70FF9"/>
    <w:rsid w:val="00F71026"/>
    <w:rsid w:val="00F71042"/>
    <w:rsid w:val="00F710A0"/>
    <w:rsid w:val="00F71976"/>
    <w:rsid w:val="00F71992"/>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B"/>
    <w:rsid w:val="00F84A2F"/>
    <w:rsid w:val="00F84BAB"/>
    <w:rsid w:val="00F850D8"/>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79"/>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0F0"/>
    <w:rsid w:val="00F91220"/>
    <w:rsid w:val="00F915AB"/>
    <w:rsid w:val="00F915AC"/>
    <w:rsid w:val="00F9174D"/>
    <w:rsid w:val="00F9182D"/>
    <w:rsid w:val="00F91906"/>
    <w:rsid w:val="00F91BA3"/>
    <w:rsid w:val="00F91CA2"/>
    <w:rsid w:val="00F91DAC"/>
    <w:rsid w:val="00F91F7C"/>
    <w:rsid w:val="00F92174"/>
    <w:rsid w:val="00F923DB"/>
    <w:rsid w:val="00F92725"/>
    <w:rsid w:val="00F930F2"/>
    <w:rsid w:val="00F93A3D"/>
    <w:rsid w:val="00F93D13"/>
    <w:rsid w:val="00F93EE6"/>
    <w:rsid w:val="00F94003"/>
    <w:rsid w:val="00F94412"/>
    <w:rsid w:val="00F94737"/>
    <w:rsid w:val="00F9473D"/>
    <w:rsid w:val="00F9495D"/>
    <w:rsid w:val="00F94976"/>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4F58"/>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F04"/>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A74"/>
    <w:rsid w:val="00FC6B41"/>
    <w:rsid w:val="00FC6EF1"/>
    <w:rsid w:val="00FC7308"/>
    <w:rsid w:val="00FC7DD2"/>
    <w:rsid w:val="00FC7F93"/>
    <w:rsid w:val="00FD0C32"/>
    <w:rsid w:val="00FD10D2"/>
    <w:rsid w:val="00FD111E"/>
    <w:rsid w:val="00FD123F"/>
    <w:rsid w:val="00FD1401"/>
    <w:rsid w:val="00FD14E4"/>
    <w:rsid w:val="00FD2804"/>
    <w:rsid w:val="00FD282A"/>
    <w:rsid w:val="00FD2A71"/>
    <w:rsid w:val="00FD3905"/>
    <w:rsid w:val="00FD3B8A"/>
    <w:rsid w:val="00FD4620"/>
    <w:rsid w:val="00FD48FE"/>
    <w:rsid w:val="00FD4CC0"/>
    <w:rsid w:val="00FD552B"/>
    <w:rsid w:val="00FD5736"/>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5FB4"/>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5"/>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paragraph" w:customStyle="1" w:styleId="Doc-text2">
    <w:name w:val="Doc-text2"/>
    <w:basedOn w:val="Normal"/>
    <w:link w:val="Doc-text2Char"/>
    <w:qFormat/>
    <w:rsid w:val="003770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7702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35327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26289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022148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4.xml><?xml version="1.0" encoding="utf-8"?>
<ds:datastoreItem xmlns:ds="http://schemas.openxmlformats.org/officeDocument/2006/customXml" ds:itemID="{C15A6381-4616-4E6D-8C30-D69E4F988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TotalTime>
  <Pages>7</Pages>
  <Words>3407</Words>
  <Characters>16255</Characters>
  <Application>Microsoft Office Word</Application>
  <DocSecurity>0</DocSecurity>
  <Lines>242</Lines>
  <Paragraphs>109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19635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cp:keywords>
  <cp:lastModifiedBy>Wang, Guotong</cp:lastModifiedBy>
  <cp:revision>75</cp:revision>
  <cp:lastPrinted>2011-11-09T07:49:00Z</cp:lastPrinted>
  <dcterms:created xsi:type="dcterms:W3CDTF">2017-08-11T04:57:00Z</dcterms:created>
  <dcterms:modified xsi:type="dcterms:W3CDTF">2017-09-30T03:01:00Z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32f0bfc2-a38d-4351-a74a-5da488aedc88</vt:lpwstr>
  </property>
  <property fmtid="{D5CDD505-2E9C-101B-9397-08002B2CF9AE}" pid="10" name="CTP_BU">
    <vt:lpwstr>NA</vt:lpwstr>
  </property>
  <property fmtid="{D5CDD505-2E9C-101B-9397-08002B2CF9AE}" pid="11" name="CTP_TimeStamp">
    <vt:lpwstr>2017-09-30 03:01:51Z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